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ayout w:type="fixed"/>
        <w:tblLook w:val="04A0" w:firstRow="1" w:lastRow="0" w:firstColumn="1" w:lastColumn="0" w:noHBand="0" w:noVBand="1"/>
      </w:tblPr>
      <w:tblGrid>
        <w:gridCol w:w="3539"/>
        <w:gridCol w:w="5670"/>
      </w:tblGrid>
      <w:tr w:rsidR="00573242" w14:paraId="549D1C08" w14:textId="77777777" w:rsidTr="00573242">
        <w:trPr>
          <w:trHeight w:val="1918"/>
        </w:trPr>
        <w:tc>
          <w:tcPr>
            <w:tcW w:w="9209" w:type="dxa"/>
            <w:gridSpan w:val="2"/>
          </w:tcPr>
          <w:p w14:paraId="317E30F4" w14:textId="34DC7B98" w:rsidR="00573242" w:rsidRDefault="0001187F">
            <w:pPr>
              <w:ind w:hanging="115"/>
              <w:rPr>
                <w:rFonts w:cs="Arial"/>
                <w:color w:val="000000"/>
              </w:rPr>
            </w:pPr>
            <w:r>
              <w:rPr>
                <w:noProof/>
                <w:lang w:eastAsia="en-GB"/>
              </w:rPr>
              <mc:AlternateContent>
                <mc:Choice Requires="wps">
                  <w:drawing>
                    <wp:anchor distT="0" distB="0" distL="114300" distR="114300" simplePos="0" relativeHeight="251658240" behindDoc="0" locked="0" layoutInCell="1" allowOverlap="1" wp14:anchorId="2BECDC46" wp14:editId="1376F869">
                      <wp:simplePos x="0" y="0"/>
                      <wp:positionH relativeFrom="column">
                        <wp:posOffset>2604770</wp:posOffset>
                      </wp:positionH>
                      <wp:positionV relativeFrom="paragraph">
                        <wp:posOffset>50801</wp:posOffset>
                      </wp:positionV>
                      <wp:extent cx="3057525" cy="1085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FAE78" w14:textId="77777777" w:rsidR="000F2403" w:rsidRPr="0001187F" w:rsidRDefault="000F2403" w:rsidP="0001187F">
                                  <w:pPr>
                                    <w:jc w:val="center"/>
                                    <w:rPr>
                                      <w:b/>
                                      <w:color w:val="000080"/>
                                      <w:sz w:val="40"/>
                                      <w:szCs w:val="40"/>
                                    </w:rPr>
                                  </w:pPr>
                                </w:p>
                                <w:p w14:paraId="4264FA59" w14:textId="475551B1" w:rsidR="000F2403" w:rsidRPr="0001187F" w:rsidRDefault="000F2403" w:rsidP="0001187F">
                                  <w:pPr>
                                    <w:jc w:val="center"/>
                                    <w:rPr>
                                      <w:b/>
                                      <w:color w:val="006699"/>
                                      <w:sz w:val="40"/>
                                      <w:szCs w:val="40"/>
                                    </w:rPr>
                                  </w:pPr>
                                  <w:r w:rsidRPr="0001187F">
                                    <w:rPr>
                                      <w:b/>
                                      <w:color w:val="006699"/>
                                      <w:sz w:val="40"/>
                                      <w:szCs w:val="40"/>
                                    </w:rPr>
                                    <w:t xml:space="preserve">Job Description </w:t>
                                  </w:r>
                                </w:p>
                                <w:p w14:paraId="36E5107C" w14:textId="77777777" w:rsidR="00573242" w:rsidRPr="0001187F" w:rsidRDefault="00573242" w:rsidP="0001187F">
                                  <w:pPr>
                                    <w:jc w:val="center"/>
                                    <w:rPr>
                                      <w:b/>
                                      <w:color w:val="00008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DC46" id="_x0000_t202" coordsize="21600,21600" o:spt="202" path="m,l,21600r21600,l21600,xe">
                      <v:stroke joinstyle="miter"/>
                      <v:path gradientshapeok="t" o:connecttype="rect"/>
                    </v:shapetype>
                    <v:shape id="Text Box 3" o:spid="_x0000_s1026" type="#_x0000_t202" style="position:absolute;margin-left:205.1pt;margin-top:4pt;width:240.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" stroked="f">
                      <v:textbox>
                        <w:txbxContent>
                          <w:p w14:paraId="28CFAE78" w14:textId="77777777" w:rsidR="000F2403" w:rsidRPr="0001187F" w:rsidRDefault="000F2403" w:rsidP="0001187F">
                            <w:pPr>
                              <w:jc w:val="center"/>
                              <w:rPr>
                                <w:b/>
                                <w:color w:val="000080"/>
                                <w:sz w:val="40"/>
                                <w:szCs w:val="40"/>
                              </w:rPr>
                            </w:pPr>
                          </w:p>
                          <w:p w14:paraId="4264FA59" w14:textId="475551B1" w:rsidR="000F2403" w:rsidRPr="0001187F" w:rsidRDefault="000F2403" w:rsidP="0001187F">
                            <w:pPr>
                              <w:jc w:val="center"/>
                              <w:rPr>
                                <w:b/>
                                <w:color w:val="006699"/>
                                <w:sz w:val="40"/>
                                <w:szCs w:val="40"/>
                              </w:rPr>
                            </w:pPr>
                            <w:r w:rsidRPr="0001187F">
                              <w:rPr>
                                <w:b/>
                                <w:color w:val="006699"/>
                                <w:sz w:val="40"/>
                                <w:szCs w:val="40"/>
                              </w:rPr>
                              <w:t xml:space="preserve">Job Description </w:t>
                            </w:r>
                          </w:p>
                          <w:p w14:paraId="36E5107C" w14:textId="77777777" w:rsidR="00573242" w:rsidRPr="0001187F" w:rsidRDefault="00573242" w:rsidP="0001187F">
                            <w:pPr>
                              <w:jc w:val="center"/>
                              <w:rPr>
                                <w:b/>
                                <w:color w:val="000080"/>
                                <w:sz w:val="40"/>
                                <w:szCs w:val="40"/>
                              </w:rPr>
                            </w:pPr>
                          </w:p>
                        </w:txbxContent>
                      </v:textbox>
                    </v:shape>
                  </w:pict>
                </mc:Fallback>
              </mc:AlternateContent>
            </w:r>
          </w:p>
          <w:p w14:paraId="24B1D09F" w14:textId="3468D5BD" w:rsidR="00573242" w:rsidRPr="000E4339" w:rsidRDefault="0001187F" w:rsidP="000E4339">
            <w:pPr>
              <w:ind w:hanging="115"/>
              <w:rPr>
                <w:rFonts w:cs="Arial"/>
                <w:color w:val="000000"/>
              </w:rPr>
            </w:pPr>
            <w:r>
              <w:rPr>
                <w:noProof/>
              </w:rPr>
              <w:drawing>
                <wp:inline distT="0" distB="0" distL="0" distR="0" wp14:anchorId="447FBAAF" wp14:editId="73299B4C">
                  <wp:extent cx="2219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9325" cy="942975"/>
                          </a:xfrm>
                          <a:prstGeom prst="rect">
                            <a:avLst/>
                          </a:prstGeom>
                        </pic:spPr>
                      </pic:pic>
                    </a:graphicData>
                  </a:graphic>
                </wp:inline>
              </w:drawing>
            </w:r>
            <w:r>
              <w:rPr>
                <w:noProof/>
                <w:lang w:eastAsia="en-GB"/>
              </w:rPr>
              <w:t xml:space="preserve"> </w:t>
            </w:r>
          </w:p>
        </w:tc>
      </w:tr>
      <w:tr w:rsidR="00BF38E2" w:rsidRPr="00573242" w14:paraId="0DC164C6" w14:textId="77777777" w:rsidTr="00807266">
        <w:trPr>
          <w:trHeight w:val="475"/>
        </w:trPr>
        <w:tc>
          <w:tcPr>
            <w:tcW w:w="3539" w:type="dxa"/>
            <w:shd w:val="clear" w:color="auto" w:fill="DEEAF6" w:themeFill="accent1" w:themeFillTint="33"/>
            <w:vAlign w:val="center"/>
          </w:tcPr>
          <w:p w14:paraId="2A49488F" w14:textId="77777777" w:rsidR="00BF38E2" w:rsidRPr="00BF38E2" w:rsidRDefault="000A030A" w:rsidP="0089353F">
            <w:pPr>
              <w:rPr>
                <w:b/>
                <w:sz w:val="21"/>
                <w:szCs w:val="21"/>
              </w:rPr>
            </w:pPr>
            <w:r>
              <w:rPr>
                <w:b/>
                <w:sz w:val="21"/>
                <w:szCs w:val="21"/>
              </w:rPr>
              <w:t>Date:</w:t>
            </w:r>
          </w:p>
        </w:tc>
        <w:tc>
          <w:tcPr>
            <w:tcW w:w="5670" w:type="dxa"/>
            <w:vAlign w:val="center"/>
          </w:tcPr>
          <w:p w14:paraId="58714DC5" w14:textId="71C64DC4" w:rsidR="00BF38E2" w:rsidRPr="00AE61FD" w:rsidRDefault="004F7ECE" w:rsidP="0089353F">
            <w:pPr>
              <w:rPr>
                <w:sz w:val="22"/>
                <w:szCs w:val="22"/>
              </w:rPr>
            </w:pPr>
            <w:r>
              <w:rPr>
                <w:sz w:val="22"/>
                <w:szCs w:val="22"/>
              </w:rPr>
              <w:t xml:space="preserve">September </w:t>
            </w:r>
            <w:r w:rsidR="00696213" w:rsidRPr="00AE61FD">
              <w:rPr>
                <w:sz w:val="22"/>
                <w:szCs w:val="22"/>
              </w:rPr>
              <w:t>2022</w:t>
            </w:r>
          </w:p>
        </w:tc>
      </w:tr>
      <w:tr w:rsidR="00060C87" w:rsidRPr="00573242" w14:paraId="05ECE717" w14:textId="77777777" w:rsidTr="00807266">
        <w:trPr>
          <w:trHeight w:val="475"/>
        </w:trPr>
        <w:tc>
          <w:tcPr>
            <w:tcW w:w="3539" w:type="dxa"/>
            <w:shd w:val="clear" w:color="auto" w:fill="DEEAF6" w:themeFill="accent1" w:themeFillTint="33"/>
            <w:vAlign w:val="center"/>
          </w:tcPr>
          <w:p w14:paraId="4F43AA1D" w14:textId="77777777" w:rsidR="00060C87" w:rsidRPr="00BF38E2" w:rsidRDefault="00060C87" w:rsidP="00060C87">
            <w:pPr>
              <w:rPr>
                <w:b/>
                <w:sz w:val="21"/>
                <w:szCs w:val="21"/>
              </w:rPr>
            </w:pPr>
            <w:r>
              <w:rPr>
                <w:b/>
                <w:sz w:val="21"/>
                <w:szCs w:val="21"/>
              </w:rPr>
              <w:t>Job Title:</w:t>
            </w:r>
          </w:p>
        </w:tc>
        <w:tc>
          <w:tcPr>
            <w:tcW w:w="5670" w:type="dxa"/>
            <w:vAlign w:val="center"/>
          </w:tcPr>
          <w:p w14:paraId="49552165" w14:textId="77777777" w:rsidR="00060C87" w:rsidRPr="00AE61FD" w:rsidRDefault="00060C87" w:rsidP="00060C87">
            <w:pPr>
              <w:rPr>
                <w:rFonts w:cs="Arial"/>
                <w:sz w:val="22"/>
                <w:szCs w:val="22"/>
              </w:rPr>
            </w:pPr>
            <w:r w:rsidRPr="00AE61FD">
              <w:rPr>
                <w:rFonts w:cs="Arial"/>
                <w:sz w:val="22"/>
                <w:szCs w:val="22"/>
              </w:rPr>
              <w:t>Head of People – HR Operations</w:t>
            </w:r>
          </w:p>
          <w:p w14:paraId="71E1FE7D" w14:textId="701E1702" w:rsidR="00060C87" w:rsidRPr="00AE61FD" w:rsidRDefault="00060C87" w:rsidP="00060C87">
            <w:pPr>
              <w:rPr>
                <w:b/>
                <w:sz w:val="22"/>
                <w:szCs w:val="22"/>
              </w:rPr>
            </w:pPr>
            <w:r w:rsidRPr="00AE61FD">
              <w:rPr>
                <w:rFonts w:cs="Arial"/>
                <w:sz w:val="22"/>
                <w:szCs w:val="22"/>
              </w:rPr>
              <w:t xml:space="preserve">(Devon </w:t>
            </w:r>
            <w:r w:rsidR="004F7ECE">
              <w:rPr>
                <w:rFonts w:cs="Arial"/>
                <w:sz w:val="22"/>
                <w:szCs w:val="22"/>
              </w:rPr>
              <w:t>&amp;</w:t>
            </w:r>
            <w:r w:rsidRPr="00AE61FD">
              <w:rPr>
                <w:rFonts w:cs="Arial"/>
                <w:sz w:val="22"/>
                <w:szCs w:val="22"/>
              </w:rPr>
              <w:t xml:space="preserve"> Cornwall Police and Dorset Police) </w:t>
            </w:r>
          </w:p>
        </w:tc>
      </w:tr>
      <w:tr w:rsidR="00060C87" w:rsidRPr="00573242" w14:paraId="2C376DC8" w14:textId="77777777" w:rsidTr="00807266">
        <w:trPr>
          <w:trHeight w:val="475"/>
        </w:trPr>
        <w:tc>
          <w:tcPr>
            <w:tcW w:w="3539" w:type="dxa"/>
            <w:shd w:val="clear" w:color="auto" w:fill="DEEAF6" w:themeFill="accent1" w:themeFillTint="33"/>
            <w:vAlign w:val="center"/>
          </w:tcPr>
          <w:p w14:paraId="6C6A2390" w14:textId="77777777" w:rsidR="00060C87" w:rsidRPr="00BF38E2" w:rsidRDefault="00060C87" w:rsidP="00060C87">
            <w:pPr>
              <w:rPr>
                <w:b/>
                <w:sz w:val="21"/>
                <w:szCs w:val="21"/>
              </w:rPr>
            </w:pPr>
            <w:r>
              <w:rPr>
                <w:b/>
                <w:sz w:val="21"/>
                <w:szCs w:val="21"/>
              </w:rPr>
              <w:t>Post Number:</w:t>
            </w:r>
          </w:p>
        </w:tc>
        <w:tc>
          <w:tcPr>
            <w:tcW w:w="5670" w:type="dxa"/>
            <w:vAlign w:val="center"/>
          </w:tcPr>
          <w:p w14:paraId="3EE32CB8" w14:textId="77777777" w:rsidR="00060C87" w:rsidRPr="00AE61FD" w:rsidRDefault="00060C87" w:rsidP="00060C87">
            <w:pPr>
              <w:rPr>
                <w:sz w:val="22"/>
                <w:szCs w:val="22"/>
              </w:rPr>
            </w:pPr>
          </w:p>
        </w:tc>
      </w:tr>
      <w:tr w:rsidR="00060C87" w:rsidRPr="00573242" w14:paraId="598D4CCE" w14:textId="77777777" w:rsidTr="00807266">
        <w:trPr>
          <w:trHeight w:val="475"/>
        </w:trPr>
        <w:tc>
          <w:tcPr>
            <w:tcW w:w="3539" w:type="dxa"/>
            <w:shd w:val="clear" w:color="auto" w:fill="DEEAF6" w:themeFill="accent1" w:themeFillTint="33"/>
            <w:vAlign w:val="center"/>
          </w:tcPr>
          <w:p w14:paraId="657B4A73" w14:textId="77777777" w:rsidR="00060C87" w:rsidRPr="00BF38E2" w:rsidRDefault="00060C87" w:rsidP="00060C87">
            <w:pPr>
              <w:rPr>
                <w:b/>
                <w:sz w:val="21"/>
                <w:szCs w:val="21"/>
              </w:rPr>
            </w:pPr>
            <w:r w:rsidRPr="00BF38E2">
              <w:rPr>
                <w:b/>
                <w:sz w:val="21"/>
                <w:szCs w:val="21"/>
              </w:rPr>
              <w:t>Division/Department/Section</w:t>
            </w:r>
            <w:r>
              <w:rPr>
                <w:b/>
                <w:sz w:val="21"/>
                <w:szCs w:val="21"/>
              </w:rPr>
              <w:t>:</w:t>
            </w:r>
          </w:p>
        </w:tc>
        <w:tc>
          <w:tcPr>
            <w:tcW w:w="5670" w:type="dxa"/>
            <w:vAlign w:val="center"/>
          </w:tcPr>
          <w:p w14:paraId="45E411D7" w14:textId="2C6D4A2E" w:rsidR="00060C87" w:rsidRPr="00AE61FD" w:rsidRDefault="00060C87" w:rsidP="00060C87">
            <w:pPr>
              <w:rPr>
                <w:sz w:val="22"/>
                <w:szCs w:val="22"/>
              </w:rPr>
            </w:pPr>
            <w:r w:rsidRPr="00AE61FD">
              <w:rPr>
                <w:sz w:val="22"/>
                <w:szCs w:val="22"/>
              </w:rPr>
              <w:t xml:space="preserve">Alliance People Function, Dorset Police </w:t>
            </w:r>
            <w:r w:rsidR="004F7ECE">
              <w:rPr>
                <w:sz w:val="22"/>
                <w:szCs w:val="22"/>
              </w:rPr>
              <w:t xml:space="preserve">and </w:t>
            </w:r>
            <w:r w:rsidRPr="00AE61FD">
              <w:rPr>
                <w:sz w:val="22"/>
                <w:szCs w:val="22"/>
              </w:rPr>
              <w:t xml:space="preserve">Devon </w:t>
            </w:r>
            <w:r w:rsidR="004F7ECE">
              <w:rPr>
                <w:sz w:val="22"/>
                <w:szCs w:val="22"/>
              </w:rPr>
              <w:t>&amp;</w:t>
            </w:r>
            <w:r w:rsidRPr="00AE61FD">
              <w:rPr>
                <w:sz w:val="22"/>
                <w:szCs w:val="22"/>
              </w:rPr>
              <w:t xml:space="preserve"> Cornwall Police.</w:t>
            </w:r>
          </w:p>
        </w:tc>
      </w:tr>
      <w:tr w:rsidR="00060C87" w:rsidRPr="00573242" w14:paraId="0AB87BD8" w14:textId="77777777" w:rsidTr="00807266">
        <w:trPr>
          <w:trHeight w:val="475"/>
        </w:trPr>
        <w:tc>
          <w:tcPr>
            <w:tcW w:w="3539" w:type="dxa"/>
            <w:shd w:val="clear" w:color="auto" w:fill="DEEAF6" w:themeFill="accent1" w:themeFillTint="33"/>
            <w:vAlign w:val="center"/>
          </w:tcPr>
          <w:p w14:paraId="1CC863AA" w14:textId="77777777" w:rsidR="00060C87" w:rsidRPr="00BF38E2" w:rsidRDefault="00060C87" w:rsidP="00060C87">
            <w:pPr>
              <w:rPr>
                <w:b/>
                <w:sz w:val="21"/>
                <w:szCs w:val="21"/>
              </w:rPr>
            </w:pPr>
            <w:r>
              <w:rPr>
                <w:b/>
                <w:sz w:val="21"/>
                <w:szCs w:val="21"/>
              </w:rPr>
              <w:t>Line Manager:</w:t>
            </w:r>
          </w:p>
        </w:tc>
        <w:tc>
          <w:tcPr>
            <w:tcW w:w="5670" w:type="dxa"/>
            <w:vAlign w:val="center"/>
          </w:tcPr>
          <w:p w14:paraId="4EA428A7" w14:textId="5BA7AECB" w:rsidR="00060C87" w:rsidRPr="00AE61FD" w:rsidRDefault="00060C87" w:rsidP="00060C87">
            <w:pPr>
              <w:rPr>
                <w:sz w:val="22"/>
                <w:szCs w:val="22"/>
              </w:rPr>
            </w:pPr>
            <w:r w:rsidRPr="00AE61FD">
              <w:rPr>
                <w:rFonts w:cs="Arial"/>
                <w:sz w:val="22"/>
                <w:szCs w:val="22"/>
              </w:rPr>
              <w:t>Assistant Chief Officer</w:t>
            </w:r>
            <w:r w:rsidR="004F7ECE">
              <w:rPr>
                <w:rFonts w:cs="Arial"/>
                <w:sz w:val="22"/>
                <w:szCs w:val="22"/>
              </w:rPr>
              <w:t xml:space="preserve">, </w:t>
            </w:r>
            <w:r w:rsidRPr="00AE61FD">
              <w:rPr>
                <w:rFonts w:cs="Arial"/>
                <w:sz w:val="22"/>
                <w:szCs w:val="22"/>
              </w:rPr>
              <w:t>Director of People &amp; Support Services, Dorset Police*</w:t>
            </w:r>
          </w:p>
        </w:tc>
      </w:tr>
      <w:tr w:rsidR="00060C87" w14:paraId="7B3284CA" w14:textId="77777777" w:rsidTr="00807266">
        <w:tc>
          <w:tcPr>
            <w:tcW w:w="9209" w:type="dxa"/>
            <w:gridSpan w:val="2"/>
            <w:shd w:val="clear" w:color="auto" w:fill="DEEAF6" w:themeFill="accent1" w:themeFillTint="33"/>
          </w:tcPr>
          <w:p w14:paraId="6273B388" w14:textId="77777777" w:rsidR="00060C87" w:rsidRPr="00BF38E2" w:rsidRDefault="00060C87" w:rsidP="00060C87">
            <w:pPr>
              <w:widowControl w:val="0"/>
              <w:tabs>
                <w:tab w:val="left" w:pos="363"/>
              </w:tabs>
              <w:ind w:left="357"/>
              <w:rPr>
                <w:rFonts w:cs="Arial"/>
                <w:snapToGrid w:val="0"/>
                <w:color w:val="000000"/>
                <w:sz w:val="21"/>
                <w:szCs w:val="21"/>
              </w:rPr>
            </w:pPr>
          </w:p>
          <w:p w14:paraId="0BBB4CBD" w14:textId="77777777" w:rsidR="00060C87" w:rsidRDefault="00060C87" w:rsidP="00060C87">
            <w:pPr>
              <w:widowControl w:val="0"/>
              <w:numPr>
                <w:ilvl w:val="0"/>
                <w:numId w:val="1"/>
              </w:numPr>
              <w:ind w:left="357" w:hanging="357"/>
              <w:rPr>
                <w:rFonts w:cs="Arial"/>
                <w:snapToGrid w:val="0"/>
                <w:color w:val="000000"/>
                <w:sz w:val="21"/>
                <w:szCs w:val="21"/>
              </w:rPr>
            </w:pPr>
            <w:r>
              <w:rPr>
                <w:rFonts w:cs="Arial"/>
                <w:b/>
                <w:snapToGrid w:val="0"/>
                <w:color w:val="000000"/>
                <w:sz w:val="21"/>
                <w:szCs w:val="21"/>
              </w:rPr>
              <w:t>PURPOSE</w:t>
            </w:r>
          </w:p>
          <w:p w14:paraId="383F9B38" w14:textId="6EBEF353" w:rsidR="00060C87" w:rsidRDefault="00060C87" w:rsidP="00060C87">
            <w:pPr>
              <w:widowControl w:val="0"/>
              <w:tabs>
                <w:tab w:val="left" w:pos="363"/>
              </w:tabs>
              <w:jc w:val="both"/>
              <w:rPr>
                <w:rFonts w:cs="Arial"/>
                <w:snapToGrid w:val="0"/>
                <w:color w:val="000080"/>
                <w:sz w:val="21"/>
                <w:szCs w:val="21"/>
              </w:rPr>
            </w:pPr>
          </w:p>
        </w:tc>
      </w:tr>
      <w:tr w:rsidR="00060C87" w14:paraId="2ADC113A" w14:textId="77777777" w:rsidTr="00B1208F">
        <w:tc>
          <w:tcPr>
            <w:tcW w:w="9209" w:type="dxa"/>
            <w:gridSpan w:val="2"/>
            <w:hideMark/>
          </w:tcPr>
          <w:p w14:paraId="5CD65E8C" w14:textId="77777777" w:rsidR="00060C87" w:rsidRDefault="00060C87" w:rsidP="004F7ECE">
            <w:pPr>
              <w:widowControl w:val="0"/>
              <w:rPr>
                <w:rFonts w:cs="Arial"/>
                <w:bCs/>
                <w:snapToGrid w:val="0"/>
                <w:color w:val="000000"/>
                <w:sz w:val="21"/>
                <w:szCs w:val="21"/>
              </w:rPr>
            </w:pPr>
          </w:p>
          <w:p w14:paraId="0BFFCE72" w14:textId="7AACD5DC" w:rsidR="00060C87" w:rsidRPr="00AE61FD" w:rsidRDefault="00060C87" w:rsidP="004F7ECE">
            <w:pPr>
              <w:widowControl w:val="0"/>
              <w:rPr>
                <w:rFonts w:cs="Arial"/>
                <w:bCs/>
                <w:snapToGrid w:val="0"/>
                <w:color w:val="000000"/>
                <w:sz w:val="22"/>
                <w:szCs w:val="22"/>
              </w:rPr>
            </w:pPr>
            <w:r w:rsidRPr="00AE61FD">
              <w:rPr>
                <w:rFonts w:cs="Arial"/>
                <w:bCs/>
                <w:snapToGrid w:val="0"/>
                <w:color w:val="000000"/>
                <w:sz w:val="22"/>
                <w:szCs w:val="22"/>
              </w:rPr>
              <w:t xml:space="preserve">The Head of People (Operations) will be responsible for leading on the development and delivery of the People strategy for Dorset Police and Devon </w:t>
            </w:r>
            <w:r w:rsidR="004F7ECE">
              <w:rPr>
                <w:rFonts w:cs="Arial"/>
                <w:bCs/>
                <w:snapToGrid w:val="0"/>
                <w:color w:val="000000"/>
                <w:sz w:val="22"/>
                <w:szCs w:val="22"/>
              </w:rPr>
              <w:t>&amp;</w:t>
            </w:r>
            <w:r w:rsidRPr="00AE61FD">
              <w:rPr>
                <w:rFonts w:cs="Arial"/>
                <w:bCs/>
                <w:snapToGrid w:val="0"/>
                <w:color w:val="000000"/>
                <w:sz w:val="22"/>
                <w:szCs w:val="22"/>
              </w:rPr>
              <w:t xml:space="preserve"> Cornwall Police, working in partnership with the Head of People (Resourcing and Development). </w:t>
            </w:r>
          </w:p>
          <w:p w14:paraId="6F9F9585" w14:textId="77777777" w:rsidR="00060C87" w:rsidRPr="00AE61FD" w:rsidRDefault="00060C87" w:rsidP="004F7ECE">
            <w:pPr>
              <w:widowControl w:val="0"/>
              <w:rPr>
                <w:rFonts w:cs="Arial"/>
                <w:bCs/>
                <w:snapToGrid w:val="0"/>
                <w:color w:val="000000"/>
                <w:sz w:val="22"/>
                <w:szCs w:val="22"/>
              </w:rPr>
            </w:pPr>
          </w:p>
          <w:p w14:paraId="26F61586" w14:textId="1A5A43B8" w:rsidR="00060C87" w:rsidRPr="00AE61FD" w:rsidRDefault="00060C87" w:rsidP="004F7ECE">
            <w:pPr>
              <w:widowControl w:val="0"/>
              <w:rPr>
                <w:rFonts w:cs="Arial"/>
                <w:bCs/>
                <w:snapToGrid w:val="0"/>
                <w:color w:val="000000"/>
                <w:sz w:val="22"/>
                <w:szCs w:val="22"/>
              </w:rPr>
            </w:pPr>
            <w:r w:rsidRPr="00AE61FD">
              <w:rPr>
                <w:rFonts w:cs="Arial"/>
                <w:bCs/>
                <w:snapToGrid w:val="0"/>
                <w:color w:val="000000"/>
                <w:sz w:val="22"/>
                <w:szCs w:val="22"/>
              </w:rPr>
              <w:t xml:space="preserve">The role will provide strategic leadership, management and development of the HR </w:t>
            </w:r>
            <w:r w:rsidR="004F7ECE">
              <w:rPr>
                <w:rFonts w:cs="Arial"/>
                <w:bCs/>
                <w:snapToGrid w:val="0"/>
                <w:color w:val="000000"/>
                <w:sz w:val="22"/>
                <w:szCs w:val="22"/>
              </w:rPr>
              <w:t>o</w:t>
            </w:r>
            <w:r w:rsidRPr="00AE61FD">
              <w:rPr>
                <w:rFonts w:cs="Arial"/>
                <w:bCs/>
                <w:snapToGrid w:val="0"/>
                <w:color w:val="000000"/>
                <w:sz w:val="22"/>
                <w:szCs w:val="22"/>
              </w:rPr>
              <w:t xml:space="preserve">perations </w:t>
            </w:r>
            <w:r w:rsidR="004F7ECE">
              <w:rPr>
                <w:rFonts w:cs="Arial"/>
                <w:bCs/>
                <w:snapToGrid w:val="0"/>
                <w:color w:val="000000"/>
                <w:sz w:val="22"/>
                <w:szCs w:val="22"/>
              </w:rPr>
              <w:t>e</w:t>
            </w:r>
            <w:r w:rsidRPr="00AE61FD">
              <w:rPr>
                <w:rFonts w:cs="Arial"/>
                <w:bCs/>
                <w:snapToGrid w:val="0"/>
                <w:color w:val="000000"/>
                <w:sz w:val="22"/>
                <w:szCs w:val="22"/>
              </w:rPr>
              <w:t xml:space="preserve">mployee </w:t>
            </w:r>
            <w:r w:rsidR="004F7ECE">
              <w:rPr>
                <w:rFonts w:cs="Arial"/>
                <w:bCs/>
                <w:snapToGrid w:val="0"/>
                <w:color w:val="000000"/>
                <w:sz w:val="22"/>
                <w:szCs w:val="22"/>
              </w:rPr>
              <w:t>r</w:t>
            </w:r>
            <w:r w:rsidRPr="00AE61FD">
              <w:rPr>
                <w:rFonts w:cs="Arial"/>
                <w:bCs/>
                <w:snapToGrid w:val="0"/>
                <w:color w:val="000000"/>
                <w:sz w:val="22"/>
                <w:szCs w:val="22"/>
              </w:rPr>
              <w:t xml:space="preserve">elations, </w:t>
            </w:r>
            <w:r w:rsidR="004F7ECE">
              <w:rPr>
                <w:rFonts w:cs="Arial"/>
                <w:bCs/>
                <w:snapToGrid w:val="0"/>
                <w:color w:val="000000"/>
                <w:sz w:val="22"/>
                <w:szCs w:val="22"/>
              </w:rPr>
              <w:t>b</w:t>
            </w:r>
            <w:r w:rsidRPr="00AE61FD">
              <w:rPr>
                <w:rFonts w:cs="Arial"/>
                <w:bCs/>
                <w:snapToGrid w:val="0"/>
                <w:color w:val="000000"/>
                <w:sz w:val="22"/>
                <w:szCs w:val="22"/>
              </w:rPr>
              <w:t xml:space="preserve">usiness </w:t>
            </w:r>
            <w:r w:rsidR="004F7ECE">
              <w:rPr>
                <w:rFonts w:cs="Arial"/>
                <w:bCs/>
                <w:snapToGrid w:val="0"/>
                <w:color w:val="000000"/>
                <w:sz w:val="22"/>
                <w:szCs w:val="22"/>
              </w:rPr>
              <w:t>p</w:t>
            </w:r>
            <w:r w:rsidRPr="00AE61FD">
              <w:rPr>
                <w:rFonts w:cs="Arial"/>
                <w:bCs/>
                <w:snapToGrid w:val="0"/>
                <w:color w:val="000000"/>
                <w:sz w:val="22"/>
                <w:szCs w:val="22"/>
              </w:rPr>
              <w:t xml:space="preserve">artnering, </w:t>
            </w:r>
            <w:r w:rsidR="004F7ECE">
              <w:rPr>
                <w:rFonts w:cs="Arial"/>
                <w:bCs/>
                <w:snapToGrid w:val="0"/>
                <w:color w:val="000000"/>
                <w:sz w:val="22"/>
                <w:szCs w:val="22"/>
              </w:rPr>
              <w:t>w</w:t>
            </w:r>
            <w:r w:rsidRPr="00AE61FD">
              <w:rPr>
                <w:rFonts w:cs="Arial"/>
                <w:bCs/>
                <w:snapToGrid w:val="0"/>
                <w:color w:val="000000"/>
                <w:sz w:val="22"/>
                <w:szCs w:val="22"/>
              </w:rPr>
              <w:t xml:space="preserve">ellbeing, </w:t>
            </w:r>
            <w:r w:rsidR="004F7ECE">
              <w:rPr>
                <w:rFonts w:cs="Arial"/>
                <w:bCs/>
                <w:snapToGrid w:val="0"/>
                <w:color w:val="000000"/>
                <w:sz w:val="22"/>
                <w:szCs w:val="22"/>
              </w:rPr>
              <w:t>o</w:t>
            </w:r>
            <w:r w:rsidRPr="00AE61FD">
              <w:rPr>
                <w:rFonts w:cs="Arial"/>
                <w:bCs/>
                <w:snapToGrid w:val="0"/>
                <w:color w:val="000000"/>
                <w:sz w:val="22"/>
                <w:szCs w:val="22"/>
              </w:rPr>
              <w:t xml:space="preserve">ccupational </w:t>
            </w:r>
            <w:r w:rsidR="004F7ECE">
              <w:rPr>
                <w:rFonts w:cs="Arial"/>
                <w:bCs/>
                <w:snapToGrid w:val="0"/>
                <w:color w:val="000000"/>
                <w:sz w:val="22"/>
                <w:szCs w:val="22"/>
              </w:rPr>
              <w:t>h</w:t>
            </w:r>
            <w:r w:rsidRPr="00AE61FD">
              <w:rPr>
                <w:rFonts w:cs="Arial"/>
                <w:bCs/>
                <w:snapToGrid w:val="0"/>
                <w:color w:val="000000"/>
                <w:sz w:val="22"/>
                <w:szCs w:val="22"/>
              </w:rPr>
              <w:t xml:space="preserve">ealth, </w:t>
            </w:r>
            <w:r w:rsidR="004F7ECE">
              <w:rPr>
                <w:rFonts w:cs="Arial"/>
                <w:bCs/>
                <w:snapToGrid w:val="0"/>
                <w:color w:val="000000"/>
                <w:sz w:val="22"/>
                <w:szCs w:val="22"/>
              </w:rPr>
              <w:t>w</w:t>
            </w:r>
            <w:r w:rsidRPr="00AE61FD">
              <w:rPr>
                <w:rFonts w:cs="Arial"/>
                <w:bCs/>
                <w:snapToGrid w:val="0"/>
                <w:color w:val="000000"/>
                <w:sz w:val="22"/>
                <w:szCs w:val="22"/>
              </w:rPr>
              <w:t xml:space="preserve">elfare and </w:t>
            </w:r>
            <w:r w:rsidR="004F7ECE">
              <w:rPr>
                <w:rFonts w:cs="Arial"/>
                <w:bCs/>
                <w:snapToGrid w:val="0"/>
                <w:color w:val="000000"/>
                <w:sz w:val="22"/>
                <w:szCs w:val="22"/>
              </w:rPr>
              <w:t>h</w:t>
            </w:r>
            <w:r w:rsidRPr="00AE61FD">
              <w:rPr>
                <w:rFonts w:cs="Arial"/>
                <w:bCs/>
                <w:snapToGrid w:val="0"/>
                <w:color w:val="000000"/>
                <w:sz w:val="22"/>
                <w:szCs w:val="22"/>
              </w:rPr>
              <w:t xml:space="preserve">ealth </w:t>
            </w:r>
            <w:r w:rsidR="004F7ECE">
              <w:rPr>
                <w:rFonts w:cs="Arial"/>
                <w:bCs/>
                <w:snapToGrid w:val="0"/>
                <w:color w:val="000000"/>
                <w:sz w:val="22"/>
                <w:szCs w:val="22"/>
              </w:rPr>
              <w:t>and s</w:t>
            </w:r>
            <w:r w:rsidRPr="00AE61FD">
              <w:rPr>
                <w:rFonts w:cs="Arial"/>
                <w:bCs/>
                <w:snapToGrid w:val="0"/>
                <w:color w:val="000000"/>
                <w:sz w:val="22"/>
                <w:szCs w:val="22"/>
              </w:rPr>
              <w:t>afety delivery and strategies for both forces. Ensuring high performance results and HR partnership working</w:t>
            </w:r>
            <w:r w:rsidR="004F7ECE">
              <w:rPr>
                <w:rFonts w:cs="Arial"/>
                <w:bCs/>
                <w:snapToGrid w:val="0"/>
                <w:color w:val="000000"/>
                <w:sz w:val="22"/>
                <w:szCs w:val="22"/>
              </w:rPr>
              <w:t>,</w:t>
            </w:r>
            <w:r w:rsidRPr="00AE61FD">
              <w:rPr>
                <w:rFonts w:cs="Arial"/>
                <w:bCs/>
                <w:snapToGrid w:val="0"/>
                <w:color w:val="000000"/>
                <w:sz w:val="22"/>
                <w:szCs w:val="22"/>
              </w:rPr>
              <w:t xml:space="preserve"> which delivers strategic/professional advice and case/change management to the business, that supports the delivery of </w:t>
            </w:r>
            <w:r w:rsidR="004F7ECE">
              <w:rPr>
                <w:rFonts w:cs="Arial"/>
                <w:bCs/>
                <w:snapToGrid w:val="0"/>
                <w:color w:val="000000"/>
                <w:sz w:val="22"/>
                <w:szCs w:val="22"/>
              </w:rPr>
              <w:t>each of the force v</w:t>
            </w:r>
            <w:r w:rsidRPr="00AE61FD">
              <w:rPr>
                <w:rFonts w:cs="Arial"/>
                <w:bCs/>
                <w:snapToGrid w:val="0"/>
                <w:color w:val="000000"/>
                <w:sz w:val="22"/>
                <w:szCs w:val="22"/>
              </w:rPr>
              <w:t xml:space="preserve">isions and </w:t>
            </w:r>
            <w:r w:rsidR="004F7ECE">
              <w:rPr>
                <w:rFonts w:cs="Arial"/>
                <w:bCs/>
                <w:snapToGrid w:val="0"/>
                <w:color w:val="000000"/>
                <w:sz w:val="22"/>
                <w:szCs w:val="22"/>
              </w:rPr>
              <w:t>p</w:t>
            </w:r>
            <w:r w:rsidRPr="00AE61FD">
              <w:rPr>
                <w:rFonts w:cs="Arial"/>
                <w:bCs/>
                <w:snapToGrid w:val="0"/>
                <w:color w:val="000000"/>
                <w:sz w:val="22"/>
                <w:szCs w:val="22"/>
              </w:rPr>
              <w:t>riorities, whil</w:t>
            </w:r>
            <w:r w:rsidR="004F7ECE">
              <w:rPr>
                <w:rFonts w:cs="Arial"/>
                <w:bCs/>
                <w:snapToGrid w:val="0"/>
                <w:color w:val="000000"/>
                <w:sz w:val="22"/>
                <w:szCs w:val="22"/>
              </w:rPr>
              <w:t>e</w:t>
            </w:r>
            <w:r w:rsidRPr="00AE61FD">
              <w:rPr>
                <w:rFonts w:cs="Arial"/>
                <w:bCs/>
                <w:snapToGrid w:val="0"/>
                <w:color w:val="000000"/>
                <w:sz w:val="22"/>
                <w:szCs w:val="22"/>
              </w:rPr>
              <w:t xml:space="preserve"> ensuring that HR policies and procedures are legally compliant.</w:t>
            </w:r>
          </w:p>
          <w:p w14:paraId="671821AF" w14:textId="77777777" w:rsidR="00060C87" w:rsidRDefault="00060C87" w:rsidP="00060C87">
            <w:pPr>
              <w:widowControl w:val="0"/>
              <w:jc w:val="both"/>
              <w:rPr>
                <w:rFonts w:cs="Arial"/>
                <w:bCs/>
                <w:snapToGrid w:val="0"/>
                <w:color w:val="000000"/>
                <w:sz w:val="21"/>
                <w:szCs w:val="21"/>
              </w:rPr>
            </w:pPr>
          </w:p>
          <w:p w14:paraId="23D12DF0" w14:textId="77777777" w:rsidR="00060C87" w:rsidRDefault="00060C87" w:rsidP="00060C87">
            <w:pPr>
              <w:widowControl w:val="0"/>
              <w:jc w:val="both"/>
              <w:rPr>
                <w:rFonts w:cs="Arial"/>
                <w:bCs/>
                <w:snapToGrid w:val="0"/>
                <w:color w:val="000000"/>
                <w:sz w:val="21"/>
                <w:szCs w:val="21"/>
              </w:rPr>
            </w:pPr>
          </w:p>
        </w:tc>
      </w:tr>
      <w:tr w:rsidR="00060C87" w14:paraId="0D64F85A" w14:textId="77777777" w:rsidTr="00807266">
        <w:tc>
          <w:tcPr>
            <w:tcW w:w="9209" w:type="dxa"/>
            <w:gridSpan w:val="2"/>
            <w:shd w:val="clear" w:color="auto" w:fill="DEEAF6" w:themeFill="accent1" w:themeFillTint="33"/>
          </w:tcPr>
          <w:p w14:paraId="578DAB05" w14:textId="77777777" w:rsidR="00060C87" w:rsidRPr="00BF38E2" w:rsidRDefault="00060C87" w:rsidP="00060C87">
            <w:pPr>
              <w:widowControl w:val="0"/>
              <w:tabs>
                <w:tab w:val="left" w:pos="363"/>
              </w:tabs>
              <w:ind w:left="357"/>
              <w:rPr>
                <w:rFonts w:cs="Arial"/>
                <w:snapToGrid w:val="0"/>
                <w:color w:val="000000"/>
                <w:sz w:val="21"/>
                <w:szCs w:val="21"/>
              </w:rPr>
            </w:pPr>
          </w:p>
          <w:p w14:paraId="70E6CD8F" w14:textId="77777777" w:rsidR="00060C87" w:rsidRDefault="00060C87" w:rsidP="00060C87">
            <w:pPr>
              <w:widowControl w:val="0"/>
              <w:numPr>
                <w:ilvl w:val="0"/>
                <w:numId w:val="1"/>
              </w:numPr>
              <w:tabs>
                <w:tab w:val="left" w:pos="363"/>
              </w:tabs>
              <w:ind w:left="357" w:hanging="357"/>
              <w:rPr>
                <w:rFonts w:cs="Arial"/>
                <w:b/>
                <w:snapToGrid w:val="0"/>
                <w:color w:val="000000"/>
                <w:sz w:val="21"/>
                <w:szCs w:val="21"/>
              </w:rPr>
            </w:pPr>
            <w:r>
              <w:rPr>
                <w:rFonts w:cs="Arial"/>
                <w:b/>
                <w:snapToGrid w:val="0"/>
                <w:color w:val="000000"/>
                <w:sz w:val="21"/>
                <w:szCs w:val="21"/>
              </w:rPr>
              <w:t>POSITION IN THE ORGANISATION</w:t>
            </w:r>
          </w:p>
          <w:p w14:paraId="6168D29F" w14:textId="77777777" w:rsidR="00060C87" w:rsidRDefault="00060C87" w:rsidP="00060C87">
            <w:pPr>
              <w:rPr>
                <w:rFonts w:cs="Arial"/>
                <w:snapToGrid w:val="0"/>
                <w:color w:val="000080"/>
                <w:sz w:val="21"/>
                <w:szCs w:val="21"/>
              </w:rPr>
            </w:pPr>
          </w:p>
        </w:tc>
      </w:tr>
      <w:tr w:rsidR="00060C87" w14:paraId="3257E594" w14:textId="77777777" w:rsidTr="00B1208F">
        <w:tc>
          <w:tcPr>
            <w:tcW w:w="9209" w:type="dxa"/>
            <w:gridSpan w:val="2"/>
            <w:hideMark/>
          </w:tcPr>
          <w:p w14:paraId="2303FA5D" w14:textId="6A7C3720" w:rsidR="00060C87" w:rsidRDefault="00060C87" w:rsidP="00060C87">
            <w:pPr>
              <w:widowControl w:val="0"/>
              <w:tabs>
                <w:tab w:val="left" w:pos="227"/>
                <w:tab w:val="left" w:pos="947"/>
                <w:tab w:val="left" w:pos="2880"/>
                <w:tab w:val="left" w:pos="5897"/>
              </w:tabs>
              <w:jc w:val="both"/>
              <w:rPr>
                <w:rFonts w:cs="Arial"/>
                <w:snapToGrid w:val="0"/>
                <w:color w:val="000000"/>
                <w:sz w:val="21"/>
                <w:szCs w:val="21"/>
              </w:rPr>
            </w:pPr>
            <w:r>
              <w:rPr>
                <w:rFonts w:cs="Arial"/>
                <w:noProof/>
                <w:snapToGrid w:val="0"/>
                <w:color w:val="000000"/>
                <w:sz w:val="21"/>
                <w:szCs w:val="21"/>
              </w:rPr>
              <w:drawing>
                <wp:inline distT="0" distB="0" distL="0" distR="0" wp14:anchorId="2AF04177" wp14:editId="330BDF03">
                  <wp:extent cx="4586862" cy="2710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332" cy="2724542"/>
                          </a:xfrm>
                          <a:prstGeom prst="rect">
                            <a:avLst/>
                          </a:prstGeom>
                          <a:noFill/>
                        </pic:spPr>
                      </pic:pic>
                    </a:graphicData>
                  </a:graphic>
                </wp:inline>
              </w:drawing>
            </w:r>
          </w:p>
          <w:p w14:paraId="0D1F80CE" w14:textId="69773AA6" w:rsidR="00060C87" w:rsidRDefault="00443C53" w:rsidP="00060C87">
            <w:pPr>
              <w:widowControl w:val="0"/>
              <w:tabs>
                <w:tab w:val="left" w:pos="227"/>
                <w:tab w:val="left" w:pos="947"/>
                <w:tab w:val="left" w:pos="2880"/>
                <w:tab w:val="left" w:pos="5897"/>
              </w:tabs>
              <w:jc w:val="both"/>
              <w:rPr>
                <w:rFonts w:cs="Arial"/>
                <w:snapToGrid w:val="0"/>
                <w:color w:val="000000"/>
                <w:sz w:val="21"/>
                <w:szCs w:val="21"/>
              </w:rPr>
            </w:pPr>
            <w:r w:rsidRPr="00443C53">
              <w:rPr>
                <w:rFonts w:cs="Arial"/>
                <w:noProof/>
                <w:snapToGrid w:val="0"/>
                <w:color w:val="000000"/>
                <w:sz w:val="21"/>
                <w:szCs w:val="21"/>
              </w:rPr>
              <w:drawing>
                <wp:inline distT="0" distB="0" distL="0" distR="0" wp14:anchorId="3CEE6EE6" wp14:editId="0E822176">
                  <wp:extent cx="5710555" cy="351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0555" cy="351155"/>
                          </a:xfrm>
                          <a:prstGeom prst="rect">
                            <a:avLst/>
                          </a:prstGeom>
                          <a:noFill/>
                          <a:ln>
                            <a:noFill/>
                          </a:ln>
                        </pic:spPr>
                      </pic:pic>
                    </a:graphicData>
                  </a:graphic>
                </wp:inline>
              </w:drawing>
            </w:r>
          </w:p>
          <w:p w14:paraId="302263B5" w14:textId="77777777" w:rsidR="00060C87" w:rsidRDefault="00060C87" w:rsidP="00060C87">
            <w:pPr>
              <w:widowControl w:val="0"/>
              <w:rPr>
                <w:rFonts w:cs="Arial"/>
                <w:bCs/>
                <w:snapToGrid w:val="0"/>
                <w:color w:val="000000"/>
                <w:sz w:val="21"/>
                <w:szCs w:val="21"/>
              </w:rPr>
            </w:pPr>
          </w:p>
        </w:tc>
      </w:tr>
      <w:tr w:rsidR="00060C87" w14:paraId="6C96F75D" w14:textId="77777777" w:rsidTr="00807266">
        <w:tc>
          <w:tcPr>
            <w:tcW w:w="9209" w:type="dxa"/>
            <w:gridSpan w:val="2"/>
            <w:shd w:val="clear" w:color="auto" w:fill="DEEAF6" w:themeFill="accent1" w:themeFillTint="33"/>
          </w:tcPr>
          <w:p w14:paraId="710F3BE6" w14:textId="77777777" w:rsidR="00060C87" w:rsidRPr="00BF38E2" w:rsidRDefault="00060C87" w:rsidP="00060C87">
            <w:pPr>
              <w:widowControl w:val="0"/>
              <w:tabs>
                <w:tab w:val="left" w:pos="363"/>
              </w:tabs>
              <w:ind w:left="357"/>
              <w:rPr>
                <w:rFonts w:cs="Arial"/>
                <w:snapToGrid w:val="0"/>
                <w:color w:val="000000"/>
                <w:sz w:val="21"/>
                <w:szCs w:val="21"/>
              </w:rPr>
            </w:pPr>
          </w:p>
          <w:p w14:paraId="7079DE4A" w14:textId="6570AABF" w:rsidR="00060C87" w:rsidRDefault="00060C87" w:rsidP="00060C87">
            <w:pPr>
              <w:widowControl w:val="0"/>
              <w:tabs>
                <w:tab w:val="left" w:pos="363"/>
              </w:tabs>
              <w:rPr>
                <w:rFonts w:cs="Arial"/>
                <w:b/>
                <w:bCs/>
                <w:sz w:val="18"/>
                <w:szCs w:val="18"/>
              </w:rPr>
            </w:pPr>
            <w:r>
              <w:rPr>
                <w:rFonts w:cs="Arial"/>
                <w:b/>
                <w:snapToGrid w:val="0"/>
                <w:color w:val="000000"/>
                <w:sz w:val="18"/>
                <w:szCs w:val="18"/>
              </w:rPr>
              <w:t>2.b Roles that work directly for this post.</w:t>
            </w:r>
          </w:p>
          <w:p w14:paraId="0E51A0EA" w14:textId="77777777" w:rsidR="00060C87" w:rsidRDefault="00060C87" w:rsidP="00060C87">
            <w:pPr>
              <w:rPr>
                <w:rFonts w:cs="Arial"/>
                <w:snapToGrid w:val="0"/>
                <w:color w:val="000080"/>
                <w:sz w:val="21"/>
                <w:szCs w:val="21"/>
              </w:rPr>
            </w:pPr>
          </w:p>
        </w:tc>
      </w:tr>
      <w:tr w:rsidR="00060C87" w14:paraId="6AFB1595" w14:textId="77777777" w:rsidTr="00B1208F">
        <w:tc>
          <w:tcPr>
            <w:tcW w:w="9209" w:type="dxa"/>
            <w:gridSpan w:val="2"/>
            <w:hideMark/>
          </w:tcPr>
          <w:p w14:paraId="70D1BAD4" w14:textId="13E4B812" w:rsidR="00060C87" w:rsidRPr="00AE61FD" w:rsidRDefault="004F7ECE" w:rsidP="00060C87">
            <w:pPr>
              <w:widowControl w:val="0"/>
              <w:jc w:val="both"/>
              <w:rPr>
                <w:rFonts w:cs="Arial"/>
                <w:bCs/>
                <w:snapToGrid w:val="0"/>
                <w:color w:val="000000"/>
                <w:sz w:val="21"/>
                <w:szCs w:val="21"/>
              </w:rPr>
            </w:pPr>
            <w:r>
              <w:rPr>
                <w:rFonts w:cs="Arial"/>
                <w:bCs/>
                <w:noProof/>
                <w:snapToGrid w:val="0"/>
                <w:color w:val="000000"/>
                <w:sz w:val="21"/>
                <w:szCs w:val="21"/>
              </w:rPr>
              <w:t xml:space="preserve"> </w:t>
            </w:r>
            <w:r w:rsidR="00443C53" w:rsidRPr="00AE61FD">
              <w:rPr>
                <w:rFonts w:cs="Arial"/>
                <w:bCs/>
                <w:noProof/>
                <w:snapToGrid w:val="0"/>
                <w:color w:val="000000"/>
                <w:sz w:val="21"/>
                <w:szCs w:val="21"/>
              </w:rPr>
              <w:drawing>
                <wp:inline distT="0" distB="0" distL="0" distR="0" wp14:anchorId="041CDB00" wp14:editId="37F4A1FB">
                  <wp:extent cx="5710555" cy="958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0555" cy="958215"/>
                          </a:xfrm>
                          <a:prstGeom prst="rect">
                            <a:avLst/>
                          </a:prstGeom>
                          <a:noFill/>
                          <a:ln>
                            <a:noFill/>
                          </a:ln>
                        </pic:spPr>
                      </pic:pic>
                    </a:graphicData>
                  </a:graphic>
                </wp:inline>
              </w:drawing>
            </w:r>
          </w:p>
          <w:p w14:paraId="36AC5264" w14:textId="77777777" w:rsidR="00060C87" w:rsidRDefault="00060C87" w:rsidP="00060C87">
            <w:pPr>
              <w:widowControl w:val="0"/>
              <w:jc w:val="both"/>
              <w:rPr>
                <w:rFonts w:cs="Arial"/>
                <w:bCs/>
                <w:snapToGrid w:val="0"/>
                <w:color w:val="000000"/>
                <w:sz w:val="21"/>
                <w:szCs w:val="21"/>
              </w:rPr>
            </w:pPr>
          </w:p>
          <w:p w14:paraId="0BE1A81D" w14:textId="77777777" w:rsidR="00060C87" w:rsidRDefault="00060C87" w:rsidP="00060C87">
            <w:pPr>
              <w:widowControl w:val="0"/>
              <w:jc w:val="both"/>
              <w:rPr>
                <w:rFonts w:cs="Arial"/>
                <w:bCs/>
                <w:snapToGrid w:val="0"/>
                <w:color w:val="000000"/>
                <w:sz w:val="21"/>
                <w:szCs w:val="21"/>
              </w:rPr>
            </w:pPr>
          </w:p>
        </w:tc>
      </w:tr>
    </w:tbl>
    <w:p w14:paraId="3D77E60C"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4508"/>
        <w:gridCol w:w="4701"/>
      </w:tblGrid>
      <w:tr w:rsidR="00BF38E2" w14:paraId="1B397D19" w14:textId="77777777" w:rsidTr="00807266">
        <w:trPr>
          <w:tblHeader/>
        </w:trPr>
        <w:tc>
          <w:tcPr>
            <w:tcW w:w="9209" w:type="dxa"/>
            <w:gridSpan w:val="2"/>
            <w:shd w:val="clear" w:color="auto" w:fill="DEEAF6" w:themeFill="accent1" w:themeFillTint="33"/>
          </w:tcPr>
          <w:p w14:paraId="3BC12A02" w14:textId="77777777" w:rsidR="00BF38E2" w:rsidRPr="00BF38E2" w:rsidRDefault="00BF38E2" w:rsidP="00B1208F">
            <w:pPr>
              <w:widowControl w:val="0"/>
              <w:tabs>
                <w:tab w:val="left" w:pos="363"/>
              </w:tabs>
              <w:ind w:left="357"/>
              <w:rPr>
                <w:rFonts w:cs="Arial"/>
                <w:snapToGrid w:val="0"/>
                <w:color w:val="000000"/>
                <w:sz w:val="21"/>
                <w:szCs w:val="21"/>
              </w:rPr>
            </w:pPr>
          </w:p>
          <w:p w14:paraId="7C756BC9" w14:textId="77777777" w:rsidR="00BF38E2" w:rsidRDefault="00BF38E2" w:rsidP="00BF38E2">
            <w:pPr>
              <w:widowControl w:val="0"/>
              <w:numPr>
                <w:ilvl w:val="0"/>
                <w:numId w:val="1"/>
              </w:numPr>
              <w:tabs>
                <w:tab w:val="left" w:pos="397"/>
              </w:tabs>
              <w:ind w:left="357" w:hanging="357"/>
              <w:rPr>
                <w:rFonts w:cs="Arial"/>
                <w:b/>
                <w:snapToGrid w:val="0"/>
                <w:color w:val="000000"/>
                <w:sz w:val="21"/>
                <w:szCs w:val="21"/>
              </w:rPr>
            </w:pPr>
            <w:r>
              <w:rPr>
                <w:rFonts w:cs="Arial"/>
                <w:b/>
                <w:snapToGrid w:val="0"/>
                <w:color w:val="000000"/>
                <w:sz w:val="21"/>
                <w:szCs w:val="21"/>
              </w:rPr>
              <w:t>MAIN RESPONSIBILITIES</w:t>
            </w:r>
          </w:p>
          <w:p w14:paraId="3FB4EEC9" w14:textId="77777777" w:rsidR="00BF38E2" w:rsidRDefault="00BF38E2" w:rsidP="00B1208F">
            <w:pPr>
              <w:rPr>
                <w:rFonts w:cs="Arial"/>
                <w:snapToGrid w:val="0"/>
                <w:color w:val="000080"/>
                <w:sz w:val="21"/>
                <w:szCs w:val="21"/>
              </w:rPr>
            </w:pPr>
          </w:p>
        </w:tc>
      </w:tr>
      <w:tr w:rsidR="00BF38E2" w:rsidRPr="00573242" w14:paraId="30648EA5" w14:textId="77777777" w:rsidTr="00807266">
        <w:trPr>
          <w:tblHeader/>
        </w:trPr>
        <w:tc>
          <w:tcPr>
            <w:tcW w:w="4508" w:type="dxa"/>
            <w:shd w:val="clear" w:color="auto" w:fill="DEEAF6" w:themeFill="accent1" w:themeFillTint="33"/>
          </w:tcPr>
          <w:p w14:paraId="772B9AD5" w14:textId="4763F3F3" w:rsidR="00BF38E2" w:rsidRDefault="00BF38E2" w:rsidP="00FF782D">
            <w:pPr>
              <w:widowControl w:val="0"/>
              <w:spacing w:before="120"/>
              <w:ind w:left="357"/>
              <w:rPr>
                <w:rFonts w:cs="Arial"/>
                <w:b/>
                <w:bCs/>
                <w:snapToGrid w:val="0"/>
                <w:color w:val="000000"/>
                <w:sz w:val="18"/>
                <w:szCs w:val="18"/>
              </w:rPr>
            </w:pPr>
            <w:r>
              <w:rPr>
                <w:rFonts w:cs="Arial"/>
                <w:b/>
                <w:bCs/>
                <w:snapToGrid w:val="0"/>
                <w:color w:val="000000"/>
                <w:sz w:val="18"/>
                <w:szCs w:val="18"/>
              </w:rPr>
              <w:t>What is the post responsible for?</w:t>
            </w:r>
            <w:r w:rsidR="00FF782D">
              <w:rPr>
                <w:rFonts w:cs="Arial"/>
                <w:b/>
                <w:bCs/>
                <w:snapToGrid w:val="0"/>
                <w:color w:val="000000"/>
                <w:sz w:val="18"/>
                <w:szCs w:val="18"/>
              </w:rPr>
              <w:t xml:space="preserve"> </w:t>
            </w:r>
            <w:r>
              <w:rPr>
                <w:rFonts w:cs="Arial"/>
                <w:b/>
                <w:bCs/>
                <w:snapToGrid w:val="0"/>
                <w:color w:val="000000"/>
                <w:sz w:val="18"/>
                <w:szCs w:val="18"/>
              </w:rPr>
              <w:t>(INPUT)</w:t>
            </w:r>
          </w:p>
        </w:tc>
        <w:tc>
          <w:tcPr>
            <w:tcW w:w="4701" w:type="dxa"/>
            <w:shd w:val="clear" w:color="auto" w:fill="DEEAF6" w:themeFill="accent1" w:themeFillTint="33"/>
          </w:tcPr>
          <w:p w14:paraId="21486FBF" w14:textId="5D445669" w:rsidR="00BF38E2" w:rsidRDefault="00BF38E2" w:rsidP="00FF782D">
            <w:pPr>
              <w:widowControl w:val="0"/>
              <w:spacing w:before="120"/>
              <w:ind w:left="329"/>
              <w:rPr>
                <w:rFonts w:cs="Arial"/>
                <w:b/>
                <w:bCs/>
                <w:snapToGrid w:val="0"/>
                <w:color w:val="000000"/>
                <w:sz w:val="18"/>
                <w:szCs w:val="18"/>
              </w:rPr>
            </w:pPr>
            <w:r>
              <w:rPr>
                <w:rFonts w:cs="Arial"/>
                <w:b/>
                <w:bCs/>
                <w:snapToGrid w:val="0"/>
                <w:color w:val="000000"/>
                <w:sz w:val="18"/>
                <w:szCs w:val="18"/>
              </w:rPr>
              <w:t xml:space="preserve">With what </w:t>
            </w:r>
            <w:r w:rsidR="00FF782D">
              <w:rPr>
                <w:rFonts w:cs="Arial"/>
                <w:b/>
                <w:bCs/>
                <w:snapToGrid w:val="0"/>
                <w:color w:val="000000"/>
                <w:sz w:val="18"/>
                <w:szCs w:val="18"/>
              </w:rPr>
              <w:t>results? (</w:t>
            </w:r>
            <w:r>
              <w:rPr>
                <w:rFonts w:cs="Arial"/>
                <w:b/>
                <w:bCs/>
                <w:snapToGrid w:val="0"/>
                <w:color w:val="000000"/>
                <w:sz w:val="18"/>
                <w:szCs w:val="18"/>
              </w:rPr>
              <w:t>OUTPUT)</w:t>
            </w:r>
          </w:p>
          <w:p w14:paraId="4AB22C91" w14:textId="718548D8" w:rsidR="00FF782D" w:rsidRDefault="00FF782D" w:rsidP="00FF782D">
            <w:pPr>
              <w:widowControl w:val="0"/>
              <w:spacing w:before="120"/>
              <w:ind w:left="329"/>
              <w:rPr>
                <w:rFonts w:cs="Arial"/>
                <w:b/>
                <w:bCs/>
                <w:snapToGrid w:val="0"/>
                <w:color w:val="000000"/>
                <w:sz w:val="18"/>
                <w:szCs w:val="18"/>
              </w:rPr>
            </w:pPr>
          </w:p>
        </w:tc>
      </w:tr>
      <w:tr w:rsidR="00443C53" w:rsidRPr="00573242" w14:paraId="3052268C" w14:textId="77777777" w:rsidTr="00573242">
        <w:tc>
          <w:tcPr>
            <w:tcW w:w="4508" w:type="dxa"/>
            <w:shd w:val="clear" w:color="auto" w:fill="auto"/>
          </w:tcPr>
          <w:p w14:paraId="0A98A7D7" w14:textId="5DDEA1B9" w:rsidR="00443C53" w:rsidRDefault="00443C53" w:rsidP="004F7ECE">
            <w:pPr>
              <w:widowControl w:val="0"/>
              <w:rPr>
                <w:color w:val="000000"/>
                <w:sz w:val="22"/>
                <w:szCs w:val="22"/>
              </w:rPr>
            </w:pPr>
            <w:r>
              <w:rPr>
                <w:color w:val="000000"/>
                <w:sz w:val="22"/>
                <w:szCs w:val="22"/>
              </w:rPr>
              <w:t xml:space="preserve">Lead on the development of the People Strategy for both </w:t>
            </w:r>
            <w:r w:rsidR="004F7ECE">
              <w:rPr>
                <w:color w:val="000000"/>
                <w:sz w:val="22"/>
                <w:szCs w:val="22"/>
              </w:rPr>
              <w:t>f</w:t>
            </w:r>
            <w:r>
              <w:rPr>
                <w:color w:val="000000"/>
                <w:sz w:val="22"/>
                <w:szCs w:val="22"/>
              </w:rPr>
              <w:t xml:space="preserve">orces in partnership with the Head of People (Resourcing and Development) in alignment with the overall </w:t>
            </w:r>
            <w:r w:rsidR="004F7ECE">
              <w:rPr>
                <w:color w:val="000000"/>
                <w:sz w:val="22"/>
                <w:szCs w:val="22"/>
              </w:rPr>
              <w:t>m</w:t>
            </w:r>
            <w:r>
              <w:rPr>
                <w:color w:val="000000"/>
                <w:sz w:val="22"/>
                <w:szCs w:val="22"/>
              </w:rPr>
              <w:t xml:space="preserve">issions, </w:t>
            </w:r>
            <w:r w:rsidR="004F7ECE">
              <w:rPr>
                <w:color w:val="000000"/>
                <w:sz w:val="22"/>
                <w:szCs w:val="22"/>
              </w:rPr>
              <w:t>v</w:t>
            </w:r>
            <w:r>
              <w:rPr>
                <w:color w:val="000000"/>
                <w:sz w:val="22"/>
                <w:szCs w:val="22"/>
              </w:rPr>
              <w:t>isions and strategic prioritie</w:t>
            </w:r>
            <w:r w:rsidR="004F7ECE">
              <w:rPr>
                <w:color w:val="000000"/>
                <w:sz w:val="22"/>
                <w:szCs w:val="22"/>
              </w:rPr>
              <w:t>s of each force.</w:t>
            </w:r>
          </w:p>
          <w:p w14:paraId="35172140" w14:textId="2E5359DF" w:rsidR="00443C53" w:rsidRDefault="00443C53" w:rsidP="004F7ECE">
            <w:pPr>
              <w:widowControl w:val="0"/>
              <w:rPr>
                <w:rFonts w:cs="Arial"/>
                <w:snapToGrid w:val="0"/>
                <w:color w:val="000000"/>
                <w:sz w:val="21"/>
                <w:szCs w:val="21"/>
              </w:rPr>
            </w:pPr>
          </w:p>
        </w:tc>
        <w:tc>
          <w:tcPr>
            <w:tcW w:w="4701" w:type="dxa"/>
            <w:shd w:val="clear" w:color="auto" w:fill="auto"/>
          </w:tcPr>
          <w:p w14:paraId="255E5E3E" w14:textId="7F32DEAA" w:rsidR="00443C53" w:rsidRDefault="00443C53" w:rsidP="004F7ECE">
            <w:pPr>
              <w:widowControl w:val="0"/>
              <w:rPr>
                <w:rFonts w:cs="Arial"/>
                <w:snapToGrid w:val="0"/>
                <w:color w:val="000000"/>
                <w:sz w:val="21"/>
                <w:szCs w:val="21"/>
              </w:rPr>
            </w:pPr>
            <w:r>
              <w:rPr>
                <w:color w:val="000000"/>
                <w:sz w:val="22"/>
                <w:szCs w:val="22"/>
              </w:rPr>
              <w:t xml:space="preserve">Ensure an effective People </w:t>
            </w:r>
            <w:r w:rsidR="004F7ECE">
              <w:rPr>
                <w:color w:val="000000"/>
                <w:sz w:val="22"/>
                <w:szCs w:val="22"/>
              </w:rPr>
              <w:t>S</w:t>
            </w:r>
            <w:r>
              <w:rPr>
                <w:color w:val="000000"/>
                <w:sz w:val="22"/>
                <w:szCs w:val="22"/>
              </w:rPr>
              <w:t>trategy</w:t>
            </w:r>
            <w:r w:rsidR="004F7ECE">
              <w:rPr>
                <w:color w:val="000000"/>
                <w:sz w:val="22"/>
                <w:szCs w:val="22"/>
              </w:rPr>
              <w:t>,</w:t>
            </w:r>
            <w:r>
              <w:rPr>
                <w:color w:val="000000"/>
                <w:sz w:val="22"/>
                <w:szCs w:val="22"/>
              </w:rPr>
              <w:t xml:space="preserve"> which enables and supports the delivery of the </w:t>
            </w:r>
            <w:r w:rsidR="004F7ECE">
              <w:rPr>
                <w:color w:val="000000"/>
                <w:sz w:val="22"/>
                <w:szCs w:val="22"/>
              </w:rPr>
              <w:t>m</w:t>
            </w:r>
            <w:r>
              <w:rPr>
                <w:color w:val="000000"/>
                <w:sz w:val="22"/>
                <w:szCs w:val="22"/>
              </w:rPr>
              <w:t xml:space="preserve">issions, </w:t>
            </w:r>
            <w:r w:rsidR="004F7ECE">
              <w:rPr>
                <w:color w:val="000000"/>
                <w:sz w:val="22"/>
                <w:szCs w:val="22"/>
              </w:rPr>
              <w:t>v</w:t>
            </w:r>
            <w:r>
              <w:rPr>
                <w:color w:val="000000"/>
                <w:sz w:val="22"/>
                <w:szCs w:val="22"/>
              </w:rPr>
              <w:t>isions and strategic priorities.</w:t>
            </w:r>
          </w:p>
        </w:tc>
      </w:tr>
      <w:tr w:rsidR="00443C53" w:rsidRPr="00573242" w14:paraId="0171EB92" w14:textId="77777777" w:rsidTr="00B1208F">
        <w:tc>
          <w:tcPr>
            <w:tcW w:w="4508" w:type="dxa"/>
          </w:tcPr>
          <w:p w14:paraId="50ACB0A6" w14:textId="61803A97" w:rsidR="00443C53" w:rsidRDefault="00443C53" w:rsidP="004F7ECE">
            <w:pPr>
              <w:widowControl w:val="0"/>
              <w:rPr>
                <w:rFonts w:ascii="Helvetica" w:eastAsiaTheme="minorHAnsi" w:hAnsi="Helvetica" w:cs="Helvetica"/>
                <w:sz w:val="22"/>
                <w:szCs w:val="22"/>
              </w:rPr>
            </w:pPr>
            <w:r w:rsidRPr="00E458F1">
              <w:rPr>
                <w:rFonts w:ascii="Helvetica" w:eastAsiaTheme="minorHAnsi" w:hAnsi="Helvetica" w:cs="Helvetica"/>
                <w:sz w:val="22"/>
                <w:szCs w:val="22"/>
              </w:rPr>
              <w:t xml:space="preserve">Strategic leadership, management and development of the HR </w:t>
            </w:r>
            <w:r w:rsidR="004F7ECE">
              <w:rPr>
                <w:rFonts w:ascii="Helvetica" w:eastAsiaTheme="minorHAnsi" w:hAnsi="Helvetica" w:cs="Helvetica"/>
                <w:sz w:val="22"/>
                <w:szCs w:val="22"/>
              </w:rPr>
              <w:t>o</w:t>
            </w:r>
            <w:r w:rsidRPr="00E458F1">
              <w:rPr>
                <w:rFonts w:ascii="Helvetica" w:eastAsiaTheme="minorHAnsi" w:hAnsi="Helvetica" w:cs="Helvetica"/>
                <w:sz w:val="22"/>
                <w:szCs w:val="22"/>
              </w:rPr>
              <w:t xml:space="preserve">perations, </w:t>
            </w:r>
            <w:r w:rsidR="004F7ECE">
              <w:rPr>
                <w:rFonts w:ascii="Helvetica" w:eastAsiaTheme="minorHAnsi" w:hAnsi="Helvetica" w:cs="Helvetica"/>
                <w:sz w:val="22"/>
                <w:szCs w:val="22"/>
              </w:rPr>
              <w:t>e</w:t>
            </w:r>
            <w:r>
              <w:rPr>
                <w:rFonts w:ascii="Helvetica" w:eastAsiaTheme="minorHAnsi" w:hAnsi="Helvetica" w:cs="Helvetica"/>
                <w:sz w:val="22"/>
                <w:szCs w:val="22"/>
              </w:rPr>
              <w:t xml:space="preserve">mployee </w:t>
            </w:r>
            <w:r w:rsidR="004F7ECE">
              <w:rPr>
                <w:rFonts w:ascii="Helvetica" w:eastAsiaTheme="minorHAnsi" w:hAnsi="Helvetica" w:cs="Helvetica"/>
                <w:sz w:val="22"/>
                <w:szCs w:val="22"/>
              </w:rPr>
              <w:t>r</w:t>
            </w:r>
            <w:r>
              <w:rPr>
                <w:rFonts w:ascii="Helvetica" w:eastAsiaTheme="minorHAnsi" w:hAnsi="Helvetica" w:cs="Helvetica"/>
                <w:sz w:val="22"/>
                <w:szCs w:val="22"/>
              </w:rPr>
              <w:t xml:space="preserve">elations, </w:t>
            </w:r>
            <w:r w:rsidR="004F7ECE">
              <w:rPr>
                <w:rFonts w:ascii="Helvetica" w:eastAsiaTheme="minorHAnsi" w:hAnsi="Helvetica" w:cs="Helvetica"/>
                <w:sz w:val="22"/>
                <w:szCs w:val="22"/>
              </w:rPr>
              <w:t>b</w:t>
            </w:r>
            <w:r>
              <w:rPr>
                <w:rFonts w:ascii="Helvetica" w:eastAsiaTheme="minorHAnsi" w:hAnsi="Helvetica" w:cs="Helvetica"/>
                <w:sz w:val="22"/>
                <w:szCs w:val="22"/>
              </w:rPr>
              <w:t xml:space="preserve">usiness </w:t>
            </w:r>
            <w:r w:rsidR="004F7ECE">
              <w:rPr>
                <w:rFonts w:ascii="Helvetica" w:eastAsiaTheme="minorHAnsi" w:hAnsi="Helvetica" w:cs="Helvetica"/>
                <w:sz w:val="22"/>
                <w:szCs w:val="22"/>
              </w:rPr>
              <w:t>p</w:t>
            </w:r>
            <w:r>
              <w:rPr>
                <w:rFonts w:ascii="Helvetica" w:eastAsiaTheme="minorHAnsi" w:hAnsi="Helvetica" w:cs="Helvetica"/>
                <w:sz w:val="22"/>
                <w:szCs w:val="22"/>
              </w:rPr>
              <w:t xml:space="preserve">artnering, </w:t>
            </w:r>
            <w:r w:rsidR="004F7ECE">
              <w:rPr>
                <w:rFonts w:ascii="Helvetica" w:eastAsiaTheme="minorHAnsi" w:hAnsi="Helvetica" w:cs="Helvetica"/>
                <w:sz w:val="22"/>
                <w:szCs w:val="22"/>
              </w:rPr>
              <w:t>w</w:t>
            </w:r>
            <w:r>
              <w:rPr>
                <w:rFonts w:ascii="Helvetica" w:eastAsiaTheme="minorHAnsi" w:hAnsi="Helvetica" w:cs="Helvetica"/>
                <w:sz w:val="22"/>
                <w:szCs w:val="22"/>
              </w:rPr>
              <w:t xml:space="preserve">ellbeing </w:t>
            </w:r>
            <w:r w:rsidR="004F7ECE">
              <w:rPr>
                <w:rFonts w:ascii="Helvetica" w:eastAsiaTheme="minorHAnsi" w:hAnsi="Helvetica" w:cs="Helvetica"/>
                <w:sz w:val="22"/>
                <w:szCs w:val="22"/>
              </w:rPr>
              <w:t xml:space="preserve">and </w:t>
            </w:r>
            <w:r>
              <w:rPr>
                <w:rFonts w:ascii="Helvetica" w:eastAsiaTheme="minorHAnsi" w:hAnsi="Helvetica" w:cs="Helvetica"/>
                <w:sz w:val="22"/>
                <w:szCs w:val="22"/>
              </w:rPr>
              <w:t xml:space="preserve">inclusivity, </w:t>
            </w:r>
            <w:r w:rsidR="004F7ECE">
              <w:rPr>
                <w:rFonts w:ascii="Helvetica" w:eastAsiaTheme="minorHAnsi" w:hAnsi="Helvetica" w:cs="Helvetica"/>
                <w:sz w:val="22"/>
                <w:szCs w:val="22"/>
              </w:rPr>
              <w:t>o</w:t>
            </w:r>
            <w:r w:rsidRPr="00E458F1">
              <w:rPr>
                <w:rFonts w:ascii="Helvetica" w:eastAsiaTheme="minorHAnsi" w:hAnsi="Helvetica" w:cs="Helvetica"/>
                <w:sz w:val="22"/>
                <w:szCs w:val="22"/>
              </w:rPr>
              <w:t xml:space="preserve">ccupational </w:t>
            </w:r>
            <w:r w:rsidR="004F7ECE">
              <w:rPr>
                <w:rFonts w:ascii="Helvetica" w:eastAsiaTheme="minorHAnsi" w:hAnsi="Helvetica" w:cs="Helvetica"/>
                <w:sz w:val="22"/>
                <w:szCs w:val="22"/>
              </w:rPr>
              <w:t>h</w:t>
            </w:r>
            <w:r w:rsidRPr="00E458F1">
              <w:rPr>
                <w:rFonts w:ascii="Helvetica" w:eastAsiaTheme="minorHAnsi" w:hAnsi="Helvetica" w:cs="Helvetica"/>
                <w:sz w:val="22"/>
                <w:szCs w:val="22"/>
              </w:rPr>
              <w:t>ealth,</w:t>
            </w:r>
            <w:r>
              <w:rPr>
                <w:rFonts w:ascii="Helvetica" w:eastAsiaTheme="minorHAnsi" w:hAnsi="Helvetica" w:cs="Helvetica"/>
                <w:sz w:val="22"/>
                <w:szCs w:val="22"/>
              </w:rPr>
              <w:t xml:space="preserve"> </w:t>
            </w:r>
            <w:r w:rsidR="004F7ECE">
              <w:rPr>
                <w:rFonts w:ascii="Helvetica" w:eastAsiaTheme="minorHAnsi" w:hAnsi="Helvetica" w:cs="Helvetica"/>
                <w:sz w:val="22"/>
                <w:szCs w:val="22"/>
              </w:rPr>
              <w:t>w</w:t>
            </w:r>
            <w:r w:rsidRPr="00E458F1">
              <w:rPr>
                <w:rFonts w:ascii="Helvetica" w:eastAsiaTheme="minorHAnsi" w:hAnsi="Helvetica" w:cs="Helvetica"/>
                <w:sz w:val="22"/>
                <w:szCs w:val="22"/>
              </w:rPr>
              <w:t>elfare</w:t>
            </w:r>
            <w:r>
              <w:rPr>
                <w:rFonts w:ascii="Helvetica" w:eastAsiaTheme="minorHAnsi" w:hAnsi="Helvetica" w:cs="Helvetica"/>
                <w:sz w:val="22"/>
                <w:szCs w:val="22"/>
              </w:rPr>
              <w:t xml:space="preserve"> and </w:t>
            </w:r>
            <w:r w:rsidR="004F7ECE">
              <w:rPr>
                <w:rFonts w:ascii="Helvetica" w:eastAsiaTheme="minorHAnsi" w:hAnsi="Helvetica" w:cs="Helvetica"/>
                <w:sz w:val="22"/>
                <w:szCs w:val="22"/>
              </w:rPr>
              <w:t>h</w:t>
            </w:r>
            <w:r w:rsidRPr="00E458F1">
              <w:rPr>
                <w:rFonts w:ascii="Helvetica" w:eastAsiaTheme="minorHAnsi" w:hAnsi="Helvetica" w:cs="Helvetica"/>
                <w:sz w:val="22"/>
                <w:szCs w:val="22"/>
              </w:rPr>
              <w:t xml:space="preserve">ealth </w:t>
            </w:r>
            <w:r w:rsidR="004F7ECE">
              <w:rPr>
                <w:rFonts w:ascii="Helvetica" w:eastAsiaTheme="minorHAnsi" w:hAnsi="Helvetica" w:cs="Helvetica"/>
                <w:sz w:val="22"/>
                <w:szCs w:val="22"/>
              </w:rPr>
              <w:t>and s</w:t>
            </w:r>
            <w:r w:rsidRPr="00E458F1">
              <w:rPr>
                <w:rFonts w:ascii="Helvetica" w:eastAsiaTheme="minorHAnsi" w:hAnsi="Helvetica" w:cs="Helvetica"/>
                <w:sz w:val="22"/>
                <w:szCs w:val="22"/>
              </w:rPr>
              <w:t>afety</w:t>
            </w:r>
            <w:r>
              <w:rPr>
                <w:rFonts w:ascii="Helvetica" w:eastAsiaTheme="minorHAnsi" w:hAnsi="Helvetica" w:cs="Helvetica"/>
                <w:sz w:val="22"/>
                <w:szCs w:val="22"/>
              </w:rPr>
              <w:t xml:space="preserve"> </w:t>
            </w:r>
            <w:r w:rsidRPr="00E458F1">
              <w:rPr>
                <w:rFonts w:ascii="Helvetica" w:eastAsiaTheme="minorHAnsi" w:hAnsi="Helvetica" w:cs="Helvetica"/>
                <w:sz w:val="22"/>
                <w:szCs w:val="22"/>
              </w:rPr>
              <w:t>delivery and</w:t>
            </w:r>
            <w:r>
              <w:rPr>
                <w:rFonts w:ascii="Helvetica" w:eastAsiaTheme="minorHAnsi" w:hAnsi="Helvetica" w:cs="Helvetica"/>
                <w:sz w:val="22"/>
                <w:szCs w:val="22"/>
              </w:rPr>
              <w:t xml:space="preserve"> associated</w:t>
            </w:r>
            <w:r w:rsidRPr="00E458F1">
              <w:rPr>
                <w:rFonts w:ascii="Helvetica" w:eastAsiaTheme="minorHAnsi" w:hAnsi="Helvetica" w:cs="Helvetica"/>
                <w:sz w:val="22"/>
                <w:szCs w:val="22"/>
              </w:rPr>
              <w:t xml:space="preserve"> strategies</w:t>
            </w:r>
            <w:r>
              <w:rPr>
                <w:rFonts w:ascii="Helvetica" w:eastAsiaTheme="minorHAnsi" w:hAnsi="Helvetica" w:cs="Helvetica"/>
                <w:sz w:val="22"/>
                <w:szCs w:val="22"/>
              </w:rPr>
              <w:t>/annual plans</w:t>
            </w:r>
            <w:r w:rsidRPr="00E458F1">
              <w:rPr>
                <w:rFonts w:ascii="Helvetica" w:eastAsiaTheme="minorHAnsi" w:hAnsi="Helvetica" w:cs="Helvetica"/>
                <w:sz w:val="22"/>
                <w:szCs w:val="22"/>
              </w:rPr>
              <w:t xml:space="preserve"> for both forces. </w:t>
            </w:r>
            <w:r w:rsidRPr="004506BF">
              <w:rPr>
                <w:rFonts w:ascii="Helvetica" w:eastAsiaTheme="minorHAnsi" w:hAnsi="Helvetica" w:cs="Helvetica"/>
                <w:sz w:val="22"/>
                <w:szCs w:val="22"/>
              </w:rPr>
              <w:t>Ensuring high performance results, and HR partnership working which delivers strategic</w:t>
            </w:r>
            <w:r>
              <w:rPr>
                <w:rFonts w:ascii="Helvetica" w:eastAsiaTheme="minorHAnsi" w:hAnsi="Helvetica" w:cs="Helvetica"/>
                <w:sz w:val="22"/>
                <w:szCs w:val="22"/>
              </w:rPr>
              <w:t xml:space="preserve"> and </w:t>
            </w:r>
            <w:r w:rsidRPr="004506BF">
              <w:rPr>
                <w:rFonts w:ascii="Helvetica" w:eastAsiaTheme="minorHAnsi" w:hAnsi="Helvetica" w:cs="Helvetica"/>
                <w:sz w:val="22"/>
                <w:szCs w:val="22"/>
              </w:rPr>
              <w:t>professional advice</w:t>
            </w:r>
            <w:r>
              <w:rPr>
                <w:rFonts w:ascii="Helvetica" w:eastAsiaTheme="minorHAnsi" w:hAnsi="Helvetica" w:cs="Helvetica"/>
                <w:sz w:val="22"/>
                <w:szCs w:val="22"/>
              </w:rPr>
              <w:t xml:space="preserve"> and</w:t>
            </w:r>
            <w:r w:rsidRPr="004506BF">
              <w:rPr>
                <w:rFonts w:ascii="Helvetica" w:eastAsiaTheme="minorHAnsi" w:hAnsi="Helvetica" w:cs="Helvetica"/>
                <w:sz w:val="22"/>
                <w:szCs w:val="22"/>
              </w:rPr>
              <w:t xml:space="preserve"> change management</w:t>
            </w:r>
            <w:r>
              <w:rPr>
                <w:rFonts w:ascii="Helvetica" w:eastAsiaTheme="minorHAnsi" w:hAnsi="Helvetica" w:cs="Helvetica"/>
                <w:sz w:val="22"/>
                <w:szCs w:val="22"/>
              </w:rPr>
              <w:t xml:space="preserve">. </w:t>
            </w:r>
          </w:p>
          <w:p w14:paraId="6C40E127" w14:textId="28AD0CB2" w:rsidR="00443C53" w:rsidRDefault="00443C53" w:rsidP="004F7ECE">
            <w:pPr>
              <w:widowControl w:val="0"/>
              <w:ind w:right="15"/>
              <w:rPr>
                <w:rFonts w:cs="Arial"/>
                <w:bCs/>
                <w:snapToGrid w:val="0"/>
                <w:color w:val="000000"/>
                <w:sz w:val="21"/>
                <w:szCs w:val="21"/>
              </w:rPr>
            </w:pPr>
          </w:p>
        </w:tc>
        <w:tc>
          <w:tcPr>
            <w:tcW w:w="4701" w:type="dxa"/>
          </w:tcPr>
          <w:p w14:paraId="100A967F" w14:textId="7E048D63" w:rsidR="00443C53" w:rsidRPr="00443C53" w:rsidRDefault="00443C53" w:rsidP="004F7ECE">
            <w:pPr>
              <w:widowControl w:val="0"/>
              <w:rPr>
                <w:color w:val="000000"/>
                <w:sz w:val="22"/>
                <w:szCs w:val="22"/>
              </w:rPr>
            </w:pPr>
            <w:r>
              <w:rPr>
                <w:rFonts w:ascii="Helvetica" w:eastAsiaTheme="minorHAnsi" w:hAnsi="Helvetica" w:cs="Helvetica"/>
                <w:sz w:val="22"/>
                <w:szCs w:val="22"/>
              </w:rPr>
              <w:t xml:space="preserve">Effective people strategies, practice and delivery of the people functions, </w:t>
            </w:r>
            <w:r w:rsidRPr="00E458F1">
              <w:rPr>
                <w:rFonts w:ascii="Helvetica" w:eastAsiaTheme="minorHAnsi" w:hAnsi="Helvetica" w:cs="Helvetica"/>
                <w:sz w:val="22"/>
                <w:szCs w:val="22"/>
              </w:rPr>
              <w:t xml:space="preserve">that supports the </w:t>
            </w:r>
            <w:r>
              <w:rPr>
                <w:rFonts w:ascii="Helvetica" w:eastAsiaTheme="minorHAnsi" w:hAnsi="Helvetica" w:cs="Helvetica"/>
                <w:sz w:val="22"/>
                <w:szCs w:val="22"/>
              </w:rPr>
              <w:t xml:space="preserve">achievement </w:t>
            </w:r>
            <w:r w:rsidRPr="00E458F1">
              <w:rPr>
                <w:rFonts w:ascii="Helvetica" w:eastAsiaTheme="minorHAnsi" w:hAnsi="Helvetica" w:cs="Helvetica"/>
                <w:sz w:val="22"/>
                <w:szCs w:val="22"/>
              </w:rPr>
              <w:t xml:space="preserve">of both </w:t>
            </w:r>
            <w:r w:rsidR="004F7ECE">
              <w:rPr>
                <w:rFonts w:ascii="Helvetica" w:eastAsiaTheme="minorHAnsi" w:hAnsi="Helvetica" w:cs="Helvetica"/>
                <w:sz w:val="22"/>
                <w:szCs w:val="22"/>
              </w:rPr>
              <w:t>f</w:t>
            </w:r>
            <w:r w:rsidRPr="00E458F1">
              <w:rPr>
                <w:rFonts w:ascii="Helvetica" w:eastAsiaTheme="minorHAnsi" w:hAnsi="Helvetica" w:cs="Helvetica"/>
                <w:sz w:val="22"/>
                <w:szCs w:val="22"/>
              </w:rPr>
              <w:t xml:space="preserve">orce </w:t>
            </w:r>
            <w:r w:rsidR="004F7ECE">
              <w:rPr>
                <w:rFonts w:ascii="Helvetica" w:eastAsiaTheme="minorHAnsi" w:hAnsi="Helvetica" w:cs="Helvetica"/>
                <w:sz w:val="22"/>
                <w:szCs w:val="22"/>
              </w:rPr>
              <w:t>v</w:t>
            </w:r>
            <w:r w:rsidRPr="00E458F1">
              <w:rPr>
                <w:rFonts w:ascii="Helvetica" w:eastAsiaTheme="minorHAnsi" w:hAnsi="Helvetica" w:cs="Helvetica"/>
                <w:sz w:val="22"/>
                <w:szCs w:val="22"/>
              </w:rPr>
              <w:t xml:space="preserve">isions and </w:t>
            </w:r>
            <w:r w:rsidR="004F7ECE">
              <w:rPr>
                <w:rFonts w:ascii="Helvetica" w:eastAsiaTheme="minorHAnsi" w:hAnsi="Helvetica" w:cs="Helvetica"/>
                <w:sz w:val="22"/>
                <w:szCs w:val="22"/>
              </w:rPr>
              <w:t>p</w:t>
            </w:r>
            <w:r w:rsidRPr="00E458F1">
              <w:rPr>
                <w:rFonts w:ascii="Helvetica" w:eastAsiaTheme="minorHAnsi" w:hAnsi="Helvetica" w:cs="Helvetica"/>
                <w:sz w:val="22"/>
                <w:szCs w:val="22"/>
              </w:rPr>
              <w:t xml:space="preserve">riorities, whilst ensuring that HR policies and procedures are legally compliant.  </w:t>
            </w:r>
            <w:r w:rsidRPr="00B746B9">
              <w:rPr>
                <w:color w:val="000000"/>
                <w:sz w:val="22"/>
                <w:szCs w:val="22"/>
              </w:rPr>
              <w:t xml:space="preserve">Senior </w:t>
            </w:r>
            <w:r w:rsidR="004F7ECE">
              <w:rPr>
                <w:color w:val="000000"/>
                <w:sz w:val="22"/>
                <w:szCs w:val="22"/>
              </w:rPr>
              <w:t>m</w:t>
            </w:r>
            <w:r w:rsidRPr="00B746B9">
              <w:rPr>
                <w:color w:val="000000"/>
                <w:sz w:val="22"/>
                <w:szCs w:val="22"/>
              </w:rPr>
              <w:t>anagers, supervisors and staff receive service excellence to enable managers to have the skills and confidence</w:t>
            </w:r>
            <w:r>
              <w:rPr>
                <w:color w:val="000000"/>
                <w:sz w:val="22"/>
                <w:szCs w:val="22"/>
              </w:rPr>
              <w:t xml:space="preserve"> and leadership capability</w:t>
            </w:r>
            <w:r w:rsidRPr="00B746B9">
              <w:rPr>
                <w:color w:val="000000"/>
                <w:sz w:val="22"/>
                <w:szCs w:val="22"/>
              </w:rPr>
              <w:t xml:space="preserve"> to readily take ownership of their key people management responsibilities.</w:t>
            </w:r>
          </w:p>
          <w:p w14:paraId="013C4D66" w14:textId="77777777" w:rsidR="00443C53" w:rsidRDefault="00443C53" w:rsidP="004F7ECE">
            <w:pPr>
              <w:widowControl w:val="0"/>
              <w:tabs>
                <w:tab w:val="num" w:pos="1476"/>
              </w:tabs>
              <w:ind w:right="34"/>
              <w:rPr>
                <w:rFonts w:cs="Arial"/>
                <w:bCs/>
                <w:snapToGrid w:val="0"/>
                <w:color w:val="000000"/>
                <w:sz w:val="21"/>
                <w:szCs w:val="21"/>
              </w:rPr>
            </w:pPr>
          </w:p>
        </w:tc>
      </w:tr>
      <w:tr w:rsidR="00443C53" w:rsidRPr="00573242" w14:paraId="3B14ED4C" w14:textId="77777777" w:rsidTr="00B1208F">
        <w:tc>
          <w:tcPr>
            <w:tcW w:w="4508" w:type="dxa"/>
          </w:tcPr>
          <w:p w14:paraId="097A6F1C" w14:textId="7163B654" w:rsidR="00443C53" w:rsidRPr="00443C53" w:rsidRDefault="00443C53" w:rsidP="004F7ECE">
            <w:pPr>
              <w:widowControl w:val="0"/>
              <w:rPr>
                <w:rFonts w:ascii="Helvetica" w:eastAsiaTheme="minorHAnsi" w:hAnsi="Helvetica" w:cs="Helvetica"/>
                <w:sz w:val="22"/>
                <w:szCs w:val="22"/>
              </w:rPr>
            </w:pPr>
            <w:r w:rsidRPr="00443C53">
              <w:rPr>
                <w:rFonts w:ascii="Helvetica" w:eastAsiaTheme="minorHAnsi" w:hAnsi="Helvetica" w:cs="Helvetica"/>
                <w:sz w:val="22"/>
                <w:szCs w:val="22"/>
              </w:rPr>
              <w:t xml:space="preserve">Fostering a positive employee relations culture within </w:t>
            </w:r>
            <w:r w:rsidR="004F7ECE">
              <w:rPr>
                <w:rFonts w:ascii="Helvetica" w:eastAsiaTheme="minorHAnsi" w:hAnsi="Helvetica" w:cs="Helvetica"/>
                <w:sz w:val="22"/>
                <w:szCs w:val="22"/>
              </w:rPr>
              <w:t>each f</w:t>
            </w:r>
            <w:r w:rsidRPr="00443C53">
              <w:rPr>
                <w:rFonts w:ascii="Helvetica" w:eastAsiaTheme="minorHAnsi" w:hAnsi="Helvetica" w:cs="Helvetica"/>
                <w:sz w:val="22"/>
                <w:szCs w:val="22"/>
              </w:rPr>
              <w:t xml:space="preserve">orce, developing effective relations with </w:t>
            </w:r>
            <w:r w:rsidR="004F7ECE">
              <w:rPr>
                <w:rFonts w:ascii="Helvetica" w:eastAsiaTheme="minorHAnsi" w:hAnsi="Helvetica" w:cs="Helvetica"/>
                <w:sz w:val="22"/>
                <w:szCs w:val="22"/>
              </w:rPr>
              <w:t>u</w:t>
            </w:r>
            <w:r w:rsidRPr="00443C53">
              <w:rPr>
                <w:rFonts w:ascii="Helvetica" w:eastAsiaTheme="minorHAnsi" w:hAnsi="Helvetica" w:cs="Helvetica"/>
                <w:sz w:val="22"/>
                <w:szCs w:val="22"/>
              </w:rPr>
              <w:t>nions and</w:t>
            </w:r>
            <w:r w:rsidR="004F7ECE">
              <w:rPr>
                <w:rFonts w:ascii="Helvetica" w:eastAsiaTheme="minorHAnsi" w:hAnsi="Helvetica" w:cs="Helvetica"/>
                <w:sz w:val="22"/>
                <w:szCs w:val="22"/>
              </w:rPr>
              <w:t xml:space="preserve"> s</w:t>
            </w:r>
            <w:r w:rsidRPr="00443C53">
              <w:rPr>
                <w:rFonts w:ascii="Helvetica" w:eastAsiaTheme="minorHAnsi" w:hAnsi="Helvetica" w:cs="Helvetica"/>
                <w:sz w:val="22"/>
                <w:szCs w:val="22"/>
              </w:rPr>
              <w:t xml:space="preserve">taff </w:t>
            </w:r>
            <w:r w:rsidR="004F7ECE">
              <w:rPr>
                <w:rFonts w:ascii="Helvetica" w:eastAsiaTheme="minorHAnsi" w:hAnsi="Helvetica" w:cs="Helvetica"/>
                <w:sz w:val="22"/>
                <w:szCs w:val="22"/>
              </w:rPr>
              <w:t>a</w:t>
            </w:r>
            <w:r w:rsidRPr="00443C53">
              <w:rPr>
                <w:rFonts w:ascii="Helvetica" w:eastAsiaTheme="minorHAnsi" w:hAnsi="Helvetica" w:cs="Helvetica"/>
                <w:sz w:val="22"/>
                <w:szCs w:val="22"/>
              </w:rPr>
              <w:t>ssociations actively shaping the development of employment strategy, policies, procedures and terms and conditions of service.</w:t>
            </w:r>
          </w:p>
          <w:p w14:paraId="2876C4B3" w14:textId="77777777" w:rsidR="00443C53" w:rsidRPr="00443C53" w:rsidRDefault="00443C53" w:rsidP="004F7ECE">
            <w:pPr>
              <w:widowControl w:val="0"/>
              <w:ind w:right="15"/>
              <w:rPr>
                <w:rFonts w:cs="Arial"/>
                <w:bCs/>
                <w:snapToGrid w:val="0"/>
                <w:color w:val="000000"/>
                <w:sz w:val="21"/>
                <w:szCs w:val="21"/>
              </w:rPr>
            </w:pPr>
          </w:p>
        </w:tc>
        <w:tc>
          <w:tcPr>
            <w:tcW w:w="4701" w:type="dxa"/>
          </w:tcPr>
          <w:p w14:paraId="79910750" w14:textId="77777777" w:rsidR="00443C53" w:rsidRPr="00443C53" w:rsidRDefault="00443C53" w:rsidP="004F7ECE">
            <w:pPr>
              <w:widowControl w:val="0"/>
              <w:rPr>
                <w:color w:val="000000"/>
                <w:sz w:val="22"/>
                <w:szCs w:val="22"/>
              </w:rPr>
            </w:pPr>
            <w:r w:rsidRPr="00443C53">
              <w:rPr>
                <w:color w:val="000000"/>
                <w:sz w:val="22"/>
                <w:szCs w:val="22"/>
              </w:rPr>
              <w:t>Employment relationships and staff engagement are maximised.</w:t>
            </w:r>
          </w:p>
          <w:p w14:paraId="075DF88D" w14:textId="77777777" w:rsidR="00443C53" w:rsidRPr="00443C53" w:rsidRDefault="00443C53" w:rsidP="004F7ECE">
            <w:pPr>
              <w:widowControl w:val="0"/>
              <w:tabs>
                <w:tab w:val="num" w:pos="1476"/>
              </w:tabs>
              <w:ind w:right="34"/>
              <w:rPr>
                <w:rFonts w:cs="Arial"/>
                <w:bCs/>
                <w:snapToGrid w:val="0"/>
                <w:color w:val="000000"/>
                <w:sz w:val="21"/>
                <w:szCs w:val="21"/>
              </w:rPr>
            </w:pPr>
          </w:p>
        </w:tc>
      </w:tr>
      <w:tr w:rsidR="00443C53" w:rsidRPr="00573242" w14:paraId="056AA20D" w14:textId="77777777" w:rsidTr="00B1208F">
        <w:tc>
          <w:tcPr>
            <w:tcW w:w="4508" w:type="dxa"/>
          </w:tcPr>
          <w:p w14:paraId="480F49DE" w14:textId="7271FA52" w:rsidR="00443C53" w:rsidRDefault="00443C53" w:rsidP="004F7ECE">
            <w:pPr>
              <w:tabs>
                <w:tab w:val="left" w:pos="0"/>
                <w:tab w:val="left" w:pos="3600"/>
              </w:tabs>
              <w:rPr>
                <w:sz w:val="22"/>
                <w:szCs w:val="22"/>
              </w:rPr>
            </w:pPr>
            <w:r>
              <w:rPr>
                <w:sz w:val="22"/>
                <w:szCs w:val="22"/>
              </w:rPr>
              <w:t xml:space="preserve">Leading on policy, procedure, pay, reward, terms and conditions across the </w:t>
            </w:r>
            <w:r w:rsidR="004F7ECE">
              <w:rPr>
                <w:sz w:val="22"/>
                <w:szCs w:val="22"/>
              </w:rPr>
              <w:t>al</w:t>
            </w:r>
            <w:r>
              <w:rPr>
                <w:sz w:val="22"/>
                <w:szCs w:val="22"/>
              </w:rPr>
              <w:t>liance. Identifying best practice, introducing revised arrangements that support creativity, innovation and flexibility whilst effectively managing staff association/unions’ relationships/negotiations and fully accounting for TUPE complexity, Police Regulations</w:t>
            </w:r>
            <w:r w:rsidRPr="00443C53">
              <w:rPr>
                <w:sz w:val="22"/>
                <w:szCs w:val="22"/>
              </w:rPr>
              <w:t>, risks, and issues.</w:t>
            </w:r>
            <w:r>
              <w:rPr>
                <w:sz w:val="22"/>
                <w:szCs w:val="22"/>
              </w:rPr>
              <w:t xml:space="preserve"> </w:t>
            </w:r>
          </w:p>
          <w:p w14:paraId="36C2DB8B" w14:textId="77777777" w:rsidR="00443C53" w:rsidRDefault="00443C53" w:rsidP="004F7ECE">
            <w:pPr>
              <w:widowControl w:val="0"/>
              <w:ind w:right="15"/>
              <w:rPr>
                <w:rFonts w:cs="Arial"/>
                <w:bCs/>
                <w:snapToGrid w:val="0"/>
                <w:color w:val="000000"/>
                <w:sz w:val="21"/>
                <w:szCs w:val="21"/>
              </w:rPr>
            </w:pPr>
          </w:p>
        </w:tc>
        <w:tc>
          <w:tcPr>
            <w:tcW w:w="4701" w:type="dxa"/>
          </w:tcPr>
          <w:p w14:paraId="26930B96" w14:textId="495E496D" w:rsidR="00443C53" w:rsidRPr="004506BF" w:rsidRDefault="00443C53" w:rsidP="004F7ECE">
            <w:pPr>
              <w:rPr>
                <w:snapToGrid w:val="0"/>
                <w:sz w:val="22"/>
                <w:szCs w:val="22"/>
              </w:rPr>
            </w:pPr>
            <w:r w:rsidRPr="00D27173">
              <w:rPr>
                <w:snapToGrid w:val="0"/>
                <w:sz w:val="22"/>
                <w:szCs w:val="22"/>
              </w:rPr>
              <w:t>Effective people management proce</w:t>
            </w:r>
            <w:r>
              <w:rPr>
                <w:snapToGrid w:val="0"/>
                <w:sz w:val="22"/>
                <w:szCs w:val="22"/>
              </w:rPr>
              <w:t xml:space="preserve">dures, pay, terms and conditions are harmonised across both forces. Continuing to develop and maintain such to </w:t>
            </w:r>
            <w:r w:rsidRPr="00D27173">
              <w:rPr>
                <w:snapToGrid w:val="0"/>
                <w:sz w:val="22"/>
                <w:szCs w:val="22"/>
              </w:rPr>
              <w:t xml:space="preserve">contribute to the achievement of corporate aims and objectives. Effective working relationships </w:t>
            </w:r>
            <w:r>
              <w:rPr>
                <w:snapToGrid w:val="0"/>
                <w:sz w:val="22"/>
                <w:szCs w:val="22"/>
              </w:rPr>
              <w:t xml:space="preserve">are maintained </w:t>
            </w:r>
            <w:r w:rsidRPr="00D27173">
              <w:rPr>
                <w:snapToGrid w:val="0"/>
                <w:sz w:val="22"/>
                <w:szCs w:val="22"/>
              </w:rPr>
              <w:t xml:space="preserve">with </w:t>
            </w:r>
            <w:r w:rsidR="004F7ECE">
              <w:rPr>
                <w:snapToGrid w:val="0"/>
                <w:sz w:val="22"/>
                <w:szCs w:val="22"/>
              </w:rPr>
              <w:t>t</w:t>
            </w:r>
            <w:r w:rsidRPr="00D27173">
              <w:rPr>
                <w:snapToGrid w:val="0"/>
                <w:sz w:val="22"/>
                <w:szCs w:val="22"/>
              </w:rPr>
              <w:t xml:space="preserve">rades </w:t>
            </w:r>
            <w:r w:rsidR="004F7ECE">
              <w:rPr>
                <w:snapToGrid w:val="0"/>
                <w:sz w:val="22"/>
                <w:szCs w:val="22"/>
              </w:rPr>
              <w:t>u</w:t>
            </w:r>
            <w:r w:rsidRPr="00D27173">
              <w:rPr>
                <w:snapToGrid w:val="0"/>
                <w:sz w:val="22"/>
                <w:szCs w:val="22"/>
              </w:rPr>
              <w:t xml:space="preserve">nions and staff </w:t>
            </w:r>
            <w:r w:rsidRPr="004506BF">
              <w:rPr>
                <w:snapToGrid w:val="0"/>
                <w:sz w:val="22"/>
                <w:szCs w:val="22"/>
              </w:rPr>
              <w:t xml:space="preserve">associations enabling appropriate organisational change. The </w:t>
            </w:r>
            <w:r w:rsidR="004F7ECE">
              <w:rPr>
                <w:snapToGrid w:val="0"/>
                <w:sz w:val="22"/>
                <w:szCs w:val="22"/>
              </w:rPr>
              <w:t>f</w:t>
            </w:r>
            <w:r w:rsidRPr="004506BF">
              <w:rPr>
                <w:snapToGrid w:val="0"/>
                <w:sz w:val="22"/>
                <w:szCs w:val="22"/>
              </w:rPr>
              <w:t>orces are protected and employment risks from a legal perspective are minimised.</w:t>
            </w:r>
          </w:p>
          <w:p w14:paraId="348C4CCA" w14:textId="77777777" w:rsidR="00443C53" w:rsidRDefault="00443C53" w:rsidP="004F7ECE">
            <w:pPr>
              <w:widowControl w:val="0"/>
              <w:tabs>
                <w:tab w:val="num" w:pos="1476"/>
              </w:tabs>
              <w:ind w:right="34"/>
              <w:rPr>
                <w:rFonts w:cs="Arial"/>
                <w:bCs/>
                <w:snapToGrid w:val="0"/>
                <w:color w:val="000000"/>
                <w:sz w:val="21"/>
                <w:szCs w:val="21"/>
              </w:rPr>
            </w:pPr>
          </w:p>
        </w:tc>
      </w:tr>
      <w:tr w:rsidR="009E08CD" w:rsidRPr="00573242" w14:paraId="762F5448" w14:textId="77777777" w:rsidTr="00B1208F">
        <w:tc>
          <w:tcPr>
            <w:tcW w:w="4508" w:type="dxa"/>
          </w:tcPr>
          <w:p w14:paraId="3D7CC53A" w14:textId="7864556F" w:rsidR="009E08CD" w:rsidRPr="00D27173" w:rsidRDefault="009E08CD" w:rsidP="004F7ECE">
            <w:pPr>
              <w:pStyle w:val="Default"/>
              <w:rPr>
                <w:rFonts w:ascii="Palatino Linotype" w:hAnsi="Palatino Linotype" w:cs="Palatino Linotype"/>
                <w:color w:val="auto"/>
              </w:rPr>
            </w:pPr>
            <w:r>
              <w:rPr>
                <w:rFonts w:ascii="Arial" w:hAnsi="Arial" w:cs="Arial"/>
                <w:sz w:val="22"/>
                <w:szCs w:val="22"/>
              </w:rPr>
              <w:lastRenderedPageBreak/>
              <w:t>D</w:t>
            </w:r>
            <w:r w:rsidRPr="0081730F">
              <w:rPr>
                <w:rFonts w:ascii="Arial" w:hAnsi="Arial" w:cs="Arial"/>
                <w:color w:val="auto"/>
                <w:sz w:val="22"/>
                <w:szCs w:val="22"/>
              </w:rPr>
              <w:t xml:space="preserve">eveloping </w:t>
            </w:r>
            <w:r>
              <w:rPr>
                <w:rFonts w:ascii="Arial" w:hAnsi="Arial" w:cs="Arial"/>
                <w:color w:val="auto"/>
                <w:sz w:val="22"/>
                <w:szCs w:val="22"/>
              </w:rPr>
              <w:t>innovative and appropriate</w:t>
            </w:r>
            <w:r w:rsidRPr="0081730F">
              <w:rPr>
                <w:rFonts w:ascii="Arial" w:hAnsi="Arial" w:cs="Arial"/>
                <w:color w:val="auto"/>
                <w:sz w:val="22"/>
                <w:szCs w:val="22"/>
              </w:rPr>
              <w:t xml:space="preserve"> </w:t>
            </w:r>
            <w:r>
              <w:rPr>
                <w:rFonts w:ascii="Arial" w:hAnsi="Arial" w:cs="Arial"/>
                <w:color w:val="auto"/>
                <w:sz w:val="22"/>
                <w:szCs w:val="22"/>
              </w:rPr>
              <w:t xml:space="preserve">employment </w:t>
            </w:r>
            <w:r w:rsidRPr="0081730F">
              <w:rPr>
                <w:rFonts w:ascii="Arial" w:hAnsi="Arial" w:cs="Arial"/>
                <w:color w:val="auto"/>
                <w:sz w:val="22"/>
                <w:szCs w:val="22"/>
              </w:rPr>
              <w:t>strategi</w:t>
            </w:r>
            <w:r>
              <w:rPr>
                <w:rFonts w:ascii="Arial" w:hAnsi="Arial" w:cs="Arial"/>
                <w:color w:val="auto"/>
                <w:sz w:val="22"/>
                <w:szCs w:val="22"/>
              </w:rPr>
              <w:t xml:space="preserve">es across the spectrum of people management activity providing </w:t>
            </w:r>
            <w:r w:rsidRPr="0081730F">
              <w:rPr>
                <w:rFonts w:ascii="Arial" w:hAnsi="Arial" w:cs="Arial"/>
                <w:color w:val="auto"/>
                <w:sz w:val="22"/>
                <w:szCs w:val="22"/>
              </w:rPr>
              <w:t xml:space="preserve">workforce solutions </w:t>
            </w:r>
            <w:r>
              <w:rPr>
                <w:rFonts w:ascii="Arial" w:hAnsi="Arial" w:cs="Arial"/>
                <w:color w:val="auto"/>
                <w:sz w:val="22"/>
                <w:szCs w:val="22"/>
              </w:rPr>
              <w:t xml:space="preserve">that </w:t>
            </w:r>
            <w:r w:rsidRPr="0081730F">
              <w:rPr>
                <w:rFonts w:ascii="Arial" w:hAnsi="Arial" w:cs="Arial"/>
                <w:color w:val="auto"/>
                <w:sz w:val="22"/>
                <w:szCs w:val="22"/>
              </w:rPr>
              <w:t xml:space="preserve">enable </w:t>
            </w:r>
            <w:r>
              <w:rPr>
                <w:rFonts w:ascii="Arial" w:hAnsi="Arial" w:cs="Arial"/>
                <w:color w:val="auto"/>
                <w:sz w:val="22"/>
                <w:szCs w:val="22"/>
              </w:rPr>
              <w:t xml:space="preserve">both </w:t>
            </w:r>
            <w:r w:rsidR="004F7ECE">
              <w:rPr>
                <w:rFonts w:ascii="Arial" w:hAnsi="Arial" w:cs="Arial"/>
                <w:color w:val="auto"/>
                <w:sz w:val="22"/>
                <w:szCs w:val="22"/>
              </w:rPr>
              <w:t>f</w:t>
            </w:r>
            <w:r>
              <w:rPr>
                <w:rFonts w:ascii="Arial" w:hAnsi="Arial" w:cs="Arial"/>
                <w:color w:val="auto"/>
                <w:sz w:val="22"/>
                <w:szCs w:val="22"/>
              </w:rPr>
              <w:t xml:space="preserve">orces </w:t>
            </w:r>
            <w:r w:rsidRPr="0081730F">
              <w:rPr>
                <w:rFonts w:ascii="Arial" w:hAnsi="Arial" w:cs="Arial"/>
                <w:color w:val="auto"/>
                <w:sz w:val="22"/>
                <w:szCs w:val="22"/>
              </w:rPr>
              <w:t>to maximise its outcomes through its people</w:t>
            </w:r>
            <w:r>
              <w:rPr>
                <w:rFonts w:ascii="Arial" w:hAnsi="Arial" w:cs="Arial"/>
                <w:color w:val="auto"/>
                <w:sz w:val="22"/>
                <w:szCs w:val="22"/>
              </w:rPr>
              <w:t>.</w:t>
            </w:r>
          </w:p>
          <w:p w14:paraId="72F6A65D" w14:textId="77777777" w:rsidR="009E08CD" w:rsidRDefault="009E08CD" w:rsidP="004F7ECE">
            <w:pPr>
              <w:widowControl w:val="0"/>
              <w:ind w:right="15"/>
              <w:rPr>
                <w:rFonts w:cs="Arial"/>
                <w:bCs/>
                <w:snapToGrid w:val="0"/>
                <w:color w:val="000000"/>
                <w:sz w:val="21"/>
                <w:szCs w:val="21"/>
              </w:rPr>
            </w:pPr>
          </w:p>
        </w:tc>
        <w:tc>
          <w:tcPr>
            <w:tcW w:w="4701" w:type="dxa"/>
          </w:tcPr>
          <w:p w14:paraId="76A71683" w14:textId="77777777" w:rsidR="009E08CD" w:rsidRPr="00D27173" w:rsidRDefault="009E08CD" w:rsidP="004F7ECE">
            <w:pPr>
              <w:rPr>
                <w:color w:val="000000"/>
                <w:sz w:val="22"/>
                <w:szCs w:val="22"/>
              </w:rPr>
            </w:pPr>
            <w:r w:rsidRPr="00D27173">
              <w:rPr>
                <w:snapToGrid w:val="0"/>
                <w:sz w:val="22"/>
                <w:szCs w:val="22"/>
              </w:rPr>
              <w:t>People management activities are clearly developed, follow best pract</w:t>
            </w:r>
            <w:r>
              <w:rPr>
                <w:snapToGrid w:val="0"/>
                <w:sz w:val="22"/>
                <w:szCs w:val="22"/>
              </w:rPr>
              <w:t>ice, are legally compliant and contribute</w:t>
            </w:r>
            <w:r w:rsidRPr="00D27173">
              <w:rPr>
                <w:snapToGrid w:val="0"/>
                <w:sz w:val="22"/>
                <w:szCs w:val="22"/>
              </w:rPr>
              <w:t xml:space="preserve"> to the achievement of corporate aims and objectives.</w:t>
            </w:r>
          </w:p>
          <w:p w14:paraId="26506B41" w14:textId="77777777" w:rsidR="009E08CD" w:rsidRDefault="009E08CD" w:rsidP="004F7ECE">
            <w:pPr>
              <w:widowControl w:val="0"/>
              <w:tabs>
                <w:tab w:val="num" w:pos="1476"/>
              </w:tabs>
              <w:ind w:right="34"/>
              <w:rPr>
                <w:rFonts w:cs="Arial"/>
                <w:bCs/>
                <w:snapToGrid w:val="0"/>
                <w:color w:val="000000"/>
                <w:sz w:val="21"/>
                <w:szCs w:val="21"/>
              </w:rPr>
            </w:pPr>
          </w:p>
        </w:tc>
      </w:tr>
      <w:tr w:rsidR="009E08CD" w:rsidRPr="00573242" w14:paraId="2993418A" w14:textId="77777777" w:rsidTr="00B1208F">
        <w:tc>
          <w:tcPr>
            <w:tcW w:w="4508" w:type="dxa"/>
          </w:tcPr>
          <w:p w14:paraId="49FA9AFC" w14:textId="5D08DFED" w:rsidR="009E08CD" w:rsidRDefault="009E08CD" w:rsidP="004F7ECE">
            <w:pPr>
              <w:widowControl w:val="0"/>
              <w:ind w:right="15"/>
              <w:rPr>
                <w:sz w:val="22"/>
                <w:szCs w:val="22"/>
              </w:rPr>
            </w:pPr>
            <w:r w:rsidRPr="00B746B9">
              <w:rPr>
                <w:sz w:val="22"/>
                <w:szCs w:val="22"/>
              </w:rPr>
              <w:t>Formulating a comprehensive approach to employee engagement</w:t>
            </w:r>
            <w:r>
              <w:rPr>
                <w:sz w:val="22"/>
                <w:szCs w:val="22"/>
              </w:rPr>
              <w:t xml:space="preserve"> and employee satisfaction</w:t>
            </w:r>
            <w:r w:rsidRPr="00B746B9">
              <w:rPr>
                <w:sz w:val="22"/>
                <w:szCs w:val="22"/>
              </w:rPr>
              <w:t xml:space="preserve"> for both </w:t>
            </w:r>
            <w:r w:rsidR="004F7ECE">
              <w:rPr>
                <w:sz w:val="22"/>
                <w:szCs w:val="22"/>
              </w:rPr>
              <w:t>f</w:t>
            </w:r>
            <w:r w:rsidRPr="00B746B9">
              <w:rPr>
                <w:sz w:val="22"/>
                <w:szCs w:val="22"/>
              </w:rPr>
              <w:t>orces that seeks to maximise individual, team and corporate wellbeing</w:t>
            </w:r>
            <w:r>
              <w:rPr>
                <w:sz w:val="22"/>
                <w:szCs w:val="22"/>
              </w:rPr>
              <w:t xml:space="preserve"> and inclusivity,</w:t>
            </w:r>
            <w:r w:rsidRPr="00B746B9">
              <w:rPr>
                <w:sz w:val="22"/>
                <w:szCs w:val="22"/>
              </w:rPr>
              <w:t xml:space="preserve"> engender</w:t>
            </w:r>
            <w:r>
              <w:rPr>
                <w:sz w:val="22"/>
                <w:szCs w:val="22"/>
              </w:rPr>
              <w:t>ing</w:t>
            </w:r>
            <w:r w:rsidRPr="00B746B9">
              <w:rPr>
                <w:sz w:val="22"/>
                <w:szCs w:val="22"/>
              </w:rPr>
              <w:t xml:space="preserve"> a spirit of commitment and co-operation.</w:t>
            </w:r>
          </w:p>
          <w:p w14:paraId="62AB93F5" w14:textId="1AF87DB0" w:rsidR="009E08CD" w:rsidRDefault="009E08CD" w:rsidP="004F7ECE">
            <w:pPr>
              <w:widowControl w:val="0"/>
              <w:ind w:right="15"/>
              <w:rPr>
                <w:rFonts w:cs="Arial"/>
                <w:bCs/>
                <w:snapToGrid w:val="0"/>
                <w:color w:val="000000"/>
                <w:sz w:val="21"/>
                <w:szCs w:val="21"/>
              </w:rPr>
            </w:pPr>
          </w:p>
        </w:tc>
        <w:tc>
          <w:tcPr>
            <w:tcW w:w="4701" w:type="dxa"/>
          </w:tcPr>
          <w:p w14:paraId="57A0DAAB" w14:textId="0894F41F" w:rsidR="009E08CD" w:rsidRPr="00B746B9" w:rsidRDefault="009E08CD" w:rsidP="004F7ECE">
            <w:pPr>
              <w:rPr>
                <w:snapToGrid w:val="0"/>
                <w:sz w:val="22"/>
                <w:szCs w:val="22"/>
              </w:rPr>
            </w:pPr>
            <w:r w:rsidRPr="00B746B9">
              <w:rPr>
                <w:snapToGrid w:val="0"/>
                <w:sz w:val="22"/>
                <w:szCs w:val="22"/>
              </w:rPr>
              <w:t xml:space="preserve">Staff contribution is maximised, aligned to the </w:t>
            </w:r>
            <w:r w:rsidR="004F7ECE">
              <w:rPr>
                <w:snapToGrid w:val="0"/>
                <w:sz w:val="22"/>
                <w:szCs w:val="22"/>
              </w:rPr>
              <w:t>f</w:t>
            </w:r>
            <w:r w:rsidRPr="00B746B9">
              <w:rPr>
                <w:snapToGrid w:val="0"/>
                <w:sz w:val="22"/>
                <w:szCs w:val="22"/>
              </w:rPr>
              <w:t>orce mission and values and the</w:t>
            </w:r>
            <w:r w:rsidR="004F7ECE">
              <w:rPr>
                <w:snapToGrid w:val="0"/>
                <w:sz w:val="22"/>
                <w:szCs w:val="22"/>
              </w:rPr>
              <w:t xml:space="preserve"> f</w:t>
            </w:r>
            <w:r w:rsidRPr="00B746B9">
              <w:rPr>
                <w:snapToGrid w:val="0"/>
                <w:sz w:val="22"/>
                <w:szCs w:val="22"/>
              </w:rPr>
              <w:t>orces continue to be an employer of choice.</w:t>
            </w:r>
          </w:p>
          <w:p w14:paraId="50F1C0DE" w14:textId="77777777" w:rsidR="009E08CD" w:rsidRPr="00B746B9" w:rsidRDefault="009E08CD" w:rsidP="004F7ECE">
            <w:pPr>
              <w:rPr>
                <w:snapToGrid w:val="0"/>
                <w:color w:val="FF0000"/>
                <w:sz w:val="22"/>
                <w:szCs w:val="22"/>
              </w:rPr>
            </w:pPr>
          </w:p>
          <w:p w14:paraId="2C49E2EC" w14:textId="77777777" w:rsidR="009E08CD" w:rsidRDefault="009E08CD" w:rsidP="004F7ECE">
            <w:pPr>
              <w:widowControl w:val="0"/>
              <w:tabs>
                <w:tab w:val="num" w:pos="1476"/>
              </w:tabs>
              <w:ind w:right="34"/>
              <w:rPr>
                <w:rFonts w:cs="Arial"/>
                <w:bCs/>
                <w:snapToGrid w:val="0"/>
                <w:color w:val="000000"/>
                <w:sz w:val="21"/>
                <w:szCs w:val="21"/>
              </w:rPr>
            </w:pPr>
          </w:p>
        </w:tc>
      </w:tr>
      <w:tr w:rsidR="009E08CD" w:rsidRPr="00573242" w14:paraId="4A14801E" w14:textId="77777777" w:rsidTr="00B1208F">
        <w:tc>
          <w:tcPr>
            <w:tcW w:w="4508" w:type="dxa"/>
          </w:tcPr>
          <w:p w14:paraId="6AF16861" w14:textId="502F4937" w:rsidR="009E08CD" w:rsidRDefault="009E08CD" w:rsidP="004F7ECE">
            <w:pPr>
              <w:widowControl w:val="0"/>
              <w:ind w:right="15"/>
              <w:rPr>
                <w:color w:val="000000"/>
                <w:sz w:val="22"/>
              </w:rPr>
            </w:pPr>
            <w:r>
              <w:rPr>
                <w:color w:val="000000"/>
                <w:sz w:val="22"/>
              </w:rPr>
              <w:t xml:space="preserve">Developing effective </w:t>
            </w:r>
            <w:r w:rsidR="004F7ECE">
              <w:rPr>
                <w:color w:val="000000"/>
                <w:sz w:val="22"/>
              </w:rPr>
              <w:t>h</w:t>
            </w:r>
            <w:r>
              <w:rPr>
                <w:color w:val="000000"/>
                <w:sz w:val="22"/>
              </w:rPr>
              <w:t xml:space="preserve">ealth </w:t>
            </w:r>
            <w:r w:rsidR="004F7ECE">
              <w:rPr>
                <w:color w:val="000000"/>
                <w:sz w:val="22"/>
              </w:rPr>
              <w:t>and s</w:t>
            </w:r>
            <w:r>
              <w:rPr>
                <w:color w:val="000000"/>
                <w:sz w:val="22"/>
              </w:rPr>
              <w:t xml:space="preserve">afety policy and procedures and governance ensuring that risk assessment and compliance are embedded across both forces.  Leading and supporting the Force appointed ‘competent person' under </w:t>
            </w:r>
            <w:r w:rsidR="004F7ECE">
              <w:rPr>
                <w:color w:val="000000"/>
                <w:sz w:val="22"/>
              </w:rPr>
              <w:t>h</w:t>
            </w:r>
            <w:r>
              <w:rPr>
                <w:color w:val="000000"/>
                <w:sz w:val="22"/>
              </w:rPr>
              <w:t xml:space="preserve">ealth </w:t>
            </w:r>
            <w:r w:rsidR="004F7ECE">
              <w:rPr>
                <w:color w:val="000000"/>
                <w:sz w:val="22"/>
              </w:rPr>
              <w:t>and s</w:t>
            </w:r>
            <w:r>
              <w:rPr>
                <w:color w:val="000000"/>
                <w:sz w:val="22"/>
              </w:rPr>
              <w:t xml:space="preserve">afety legislation. </w:t>
            </w:r>
          </w:p>
          <w:p w14:paraId="4A899BB1" w14:textId="06AE61FA" w:rsidR="009E08CD" w:rsidRDefault="009E08CD" w:rsidP="004F7ECE">
            <w:pPr>
              <w:widowControl w:val="0"/>
              <w:ind w:right="15"/>
              <w:rPr>
                <w:rFonts w:cs="Arial"/>
                <w:bCs/>
                <w:snapToGrid w:val="0"/>
                <w:color w:val="000000"/>
                <w:sz w:val="21"/>
                <w:szCs w:val="21"/>
              </w:rPr>
            </w:pPr>
            <w:r>
              <w:rPr>
                <w:color w:val="000000"/>
                <w:sz w:val="22"/>
              </w:rPr>
              <w:t xml:space="preserve"> </w:t>
            </w:r>
          </w:p>
        </w:tc>
        <w:tc>
          <w:tcPr>
            <w:tcW w:w="4701" w:type="dxa"/>
          </w:tcPr>
          <w:p w14:paraId="10D803BF" w14:textId="3212F658" w:rsidR="009E08CD" w:rsidRDefault="009E08CD" w:rsidP="004F7ECE">
            <w:pPr>
              <w:widowControl w:val="0"/>
              <w:tabs>
                <w:tab w:val="num" w:pos="1476"/>
              </w:tabs>
              <w:ind w:right="34"/>
              <w:rPr>
                <w:rFonts w:cs="Arial"/>
                <w:bCs/>
                <w:snapToGrid w:val="0"/>
                <w:color w:val="000000"/>
                <w:sz w:val="21"/>
                <w:szCs w:val="21"/>
              </w:rPr>
            </w:pPr>
            <w:r>
              <w:rPr>
                <w:color w:val="000000"/>
                <w:sz w:val="22"/>
              </w:rPr>
              <w:t xml:space="preserve">A positive </w:t>
            </w:r>
            <w:r w:rsidR="004F7ECE">
              <w:rPr>
                <w:color w:val="000000"/>
                <w:sz w:val="22"/>
              </w:rPr>
              <w:t>h</w:t>
            </w:r>
            <w:r>
              <w:rPr>
                <w:color w:val="000000"/>
                <w:sz w:val="22"/>
              </w:rPr>
              <w:t xml:space="preserve">ealth </w:t>
            </w:r>
            <w:r w:rsidR="004F7ECE">
              <w:rPr>
                <w:color w:val="000000"/>
                <w:sz w:val="22"/>
              </w:rPr>
              <w:t>and s</w:t>
            </w:r>
            <w:r>
              <w:rPr>
                <w:color w:val="000000"/>
                <w:sz w:val="22"/>
              </w:rPr>
              <w:t xml:space="preserve">afety culture is embedded within the Force, risk is appropriately identified, recorded and assessed and minimised. Effective </w:t>
            </w:r>
            <w:r w:rsidR="004F7ECE">
              <w:rPr>
                <w:color w:val="000000"/>
                <w:sz w:val="22"/>
              </w:rPr>
              <w:t>h</w:t>
            </w:r>
            <w:r>
              <w:rPr>
                <w:color w:val="000000"/>
                <w:sz w:val="22"/>
              </w:rPr>
              <w:t>ealth</w:t>
            </w:r>
            <w:r w:rsidR="004F7ECE">
              <w:rPr>
                <w:color w:val="000000"/>
                <w:sz w:val="22"/>
              </w:rPr>
              <w:t xml:space="preserve"> and s</w:t>
            </w:r>
            <w:r>
              <w:rPr>
                <w:color w:val="000000"/>
                <w:sz w:val="22"/>
              </w:rPr>
              <w:t xml:space="preserve">afety policy and procedure is embedded. </w:t>
            </w:r>
          </w:p>
        </w:tc>
      </w:tr>
      <w:tr w:rsidR="009E08CD" w:rsidRPr="00573242" w14:paraId="7FD9E1D0" w14:textId="77777777" w:rsidTr="00B1208F">
        <w:tc>
          <w:tcPr>
            <w:tcW w:w="4508" w:type="dxa"/>
          </w:tcPr>
          <w:p w14:paraId="3246D8E2" w14:textId="2AF9C790" w:rsidR="009E08CD" w:rsidRDefault="009E08CD" w:rsidP="004F7ECE">
            <w:pPr>
              <w:widowControl w:val="0"/>
              <w:ind w:right="15"/>
              <w:rPr>
                <w:color w:val="000000"/>
                <w:sz w:val="22"/>
              </w:rPr>
            </w:pPr>
            <w:r>
              <w:rPr>
                <w:color w:val="000000"/>
                <w:sz w:val="22"/>
              </w:rPr>
              <w:t xml:space="preserve">Create and deliver an </w:t>
            </w:r>
            <w:r w:rsidR="004F7ECE">
              <w:rPr>
                <w:color w:val="000000"/>
                <w:sz w:val="22"/>
              </w:rPr>
              <w:t>o</w:t>
            </w:r>
            <w:r>
              <w:rPr>
                <w:color w:val="000000"/>
                <w:sz w:val="22"/>
              </w:rPr>
              <w:t xml:space="preserve">ccupational health </w:t>
            </w:r>
            <w:r w:rsidRPr="009E08CD">
              <w:rPr>
                <w:color w:val="000000"/>
                <w:sz w:val="22"/>
              </w:rPr>
              <w:t>provision th</w:t>
            </w:r>
            <w:r>
              <w:rPr>
                <w:color w:val="000000"/>
                <w:sz w:val="22"/>
              </w:rPr>
              <w:t>at is educational, clinical and provides a first class offering to the health of the staff and officers.</w:t>
            </w:r>
          </w:p>
          <w:p w14:paraId="4E97ADEB" w14:textId="12005844" w:rsidR="009E08CD" w:rsidRDefault="009E08CD" w:rsidP="004F7ECE">
            <w:pPr>
              <w:widowControl w:val="0"/>
              <w:ind w:right="15"/>
              <w:rPr>
                <w:rFonts w:cs="Arial"/>
                <w:bCs/>
                <w:snapToGrid w:val="0"/>
                <w:color w:val="000000"/>
                <w:sz w:val="21"/>
                <w:szCs w:val="21"/>
              </w:rPr>
            </w:pPr>
          </w:p>
        </w:tc>
        <w:tc>
          <w:tcPr>
            <w:tcW w:w="4701" w:type="dxa"/>
          </w:tcPr>
          <w:p w14:paraId="645083B7" w14:textId="45682BCF" w:rsidR="009E08CD" w:rsidRDefault="009E08CD" w:rsidP="004F7ECE">
            <w:pPr>
              <w:widowControl w:val="0"/>
              <w:tabs>
                <w:tab w:val="num" w:pos="1476"/>
              </w:tabs>
              <w:ind w:left="59" w:right="34"/>
              <w:rPr>
                <w:rFonts w:cs="Arial"/>
                <w:bCs/>
                <w:snapToGrid w:val="0"/>
                <w:color w:val="000000"/>
                <w:sz w:val="21"/>
                <w:szCs w:val="21"/>
              </w:rPr>
            </w:pPr>
            <w:r>
              <w:rPr>
                <w:color w:val="000000"/>
                <w:sz w:val="22"/>
                <w:szCs w:val="22"/>
              </w:rPr>
              <w:t>Provision of a professional service which helps to minimise absence and maintain a healthy workforce in work.</w:t>
            </w:r>
          </w:p>
        </w:tc>
      </w:tr>
      <w:tr w:rsidR="009E08CD" w:rsidRPr="00573242" w14:paraId="5FB0E2D9" w14:textId="77777777" w:rsidTr="009E08CD">
        <w:tc>
          <w:tcPr>
            <w:tcW w:w="4508" w:type="dxa"/>
            <w:shd w:val="clear" w:color="auto" w:fill="auto"/>
          </w:tcPr>
          <w:p w14:paraId="2A82E225" w14:textId="4764D9D8" w:rsidR="009E08CD" w:rsidRDefault="009E08CD" w:rsidP="004F7ECE">
            <w:pPr>
              <w:widowControl w:val="0"/>
              <w:ind w:right="15"/>
              <w:rPr>
                <w:color w:val="000000"/>
                <w:sz w:val="22"/>
              </w:rPr>
            </w:pPr>
            <w:r>
              <w:rPr>
                <w:color w:val="000000"/>
                <w:sz w:val="22"/>
              </w:rPr>
              <w:t xml:space="preserve">Lead on critical </w:t>
            </w:r>
            <w:r w:rsidR="004F7ECE">
              <w:rPr>
                <w:color w:val="000000"/>
                <w:sz w:val="22"/>
              </w:rPr>
              <w:t>f</w:t>
            </w:r>
            <w:r>
              <w:rPr>
                <w:color w:val="000000"/>
                <w:sz w:val="22"/>
              </w:rPr>
              <w:t xml:space="preserve">orce and </w:t>
            </w:r>
            <w:r w:rsidR="004F7ECE">
              <w:rPr>
                <w:color w:val="000000"/>
                <w:sz w:val="22"/>
              </w:rPr>
              <w:t>p</w:t>
            </w:r>
            <w:r>
              <w:rPr>
                <w:color w:val="000000"/>
                <w:sz w:val="22"/>
              </w:rPr>
              <w:t>eople projects, including budgets and resource allocation</w:t>
            </w:r>
            <w:r w:rsidRPr="009E08CD">
              <w:rPr>
                <w:color w:val="000000"/>
                <w:sz w:val="22"/>
              </w:rPr>
              <w:t>,</w:t>
            </w:r>
            <w:r>
              <w:rPr>
                <w:color w:val="000000"/>
                <w:sz w:val="22"/>
              </w:rPr>
              <w:t xml:space="preserve"> working with multiple partners and stakeholders across the </w:t>
            </w:r>
            <w:r w:rsidR="004F7ECE">
              <w:rPr>
                <w:color w:val="000000"/>
                <w:sz w:val="22"/>
              </w:rPr>
              <w:t>f</w:t>
            </w:r>
            <w:r>
              <w:rPr>
                <w:color w:val="000000"/>
                <w:sz w:val="22"/>
              </w:rPr>
              <w:t>orces.</w:t>
            </w:r>
          </w:p>
          <w:p w14:paraId="27848FF3" w14:textId="139DDF0E" w:rsidR="009E08CD" w:rsidRDefault="009E08CD" w:rsidP="004F7ECE">
            <w:pPr>
              <w:widowControl w:val="0"/>
              <w:ind w:right="15"/>
              <w:rPr>
                <w:rFonts w:cs="Arial"/>
                <w:bCs/>
                <w:snapToGrid w:val="0"/>
                <w:color w:val="000000"/>
                <w:sz w:val="21"/>
                <w:szCs w:val="21"/>
              </w:rPr>
            </w:pPr>
          </w:p>
        </w:tc>
        <w:tc>
          <w:tcPr>
            <w:tcW w:w="4701" w:type="dxa"/>
          </w:tcPr>
          <w:p w14:paraId="239329A2" w14:textId="1B9531BA" w:rsidR="009E08CD" w:rsidRDefault="009E08CD" w:rsidP="004F7ECE">
            <w:pPr>
              <w:widowControl w:val="0"/>
              <w:tabs>
                <w:tab w:val="num" w:pos="1476"/>
              </w:tabs>
              <w:ind w:right="34"/>
              <w:rPr>
                <w:rFonts w:cs="Arial"/>
                <w:bCs/>
                <w:snapToGrid w:val="0"/>
                <w:color w:val="000000"/>
                <w:sz w:val="21"/>
                <w:szCs w:val="21"/>
              </w:rPr>
            </w:pPr>
            <w:r>
              <w:rPr>
                <w:color w:val="000000"/>
                <w:sz w:val="22"/>
                <w:szCs w:val="22"/>
              </w:rPr>
              <w:t xml:space="preserve">Delivery of transformational change, new systems/projects in support of the </w:t>
            </w:r>
            <w:r w:rsidR="004F7ECE">
              <w:rPr>
                <w:color w:val="000000"/>
                <w:sz w:val="22"/>
                <w:szCs w:val="22"/>
              </w:rPr>
              <w:t>p</w:t>
            </w:r>
            <w:r>
              <w:rPr>
                <w:color w:val="000000"/>
                <w:sz w:val="22"/>
                <w:szCs w:val="22"/>
              </w:rPr>
              <w:t>eople strategies.</w:t>
            </w:r>
          </w:p>
        </w:tc>
      </w:tr>
      <w:tr w:rsidR="009E08CD" w:rsidRPr="00573242" w14:paraId="306559E7" w14:textId="77777777" w:rsidTr="00B1208F">
        <w:tc>
          <w:tcPr>
            <w:tcW w:w="4508" w:type="dxa"/>
          </w:tcPr>
          <w:p w14:paraId="64AB4C3C" w14:textId="4E444055" w:rsidR="009E08CD" w:rsidRDefault="009E08CD" w:rsidP="004F7ECE">
            <w:pPr>
              <w:widowControl w:val="0"/>
              <w:ind w:right="15"/>
              <w:rPr>
                <w:color w:val="000000"/>
                <w:sz w:val="22"/>
              </w:rPr>
            </w:pPr>
            <w:r>
              <w:rPr>
                <w:color w:val="000000"/>
                <w:sz w:val="22"/>
              </w:rPr>
              <w:t xml:space="preserve">Act as a key member of the </w:t>
            </w:r>
            <w:r w:rsidR="004F7ECE">
              <w:rPr>
                <w:color w:val="000000"/>
                <w:sz w:val="22"/>
              </w:rPr>
              <w:t>c</w:t>
            </w:r>
            <w:r>
              <w:rPr>
                <w:color w:val="000000"/>
                <w:sz w:val="22"/>
              </w:rPr>
              <w:t xml:space="preserve">orporate Senior Management Teams in both </w:t>
            </w:r>
            <w:r w:rsidR="004F7ECE">
              <w:rPr>
                <w:color w:val="000000"/>
                <w:sz w:val="22"/>
              </w:rPr>
              <w:t>f</w:t>
            </w:r>
            <w:r>
              <w:rPr>
                <w:color w:val="000000"/>
                <w:sz w:val="22"/>
              </w:rPr>
              <w:t xml:space="preserve">orces contributing to the formulation of </w:t>
            </w:r>
            <w:r w:rsidR="004F7ECE">
              <w:rPr>
                <w:color w:val="000000"/>
                <w:sz w:val="22"/>
              </w:rPr>
              <w:t>s</w:t>
            </w:r>
            <w:r>
              <w:rPr>
                <w:color w:val="000000"/>
                <w:sz w:val="22"/>
              </w:rPr>
              <w:t xml:space="preserve">trategic </w:t>
            </w:r>
            <w:r w:rsidR="004F7ECE">
              <w:rPr>
                <w:color w:val="000000"/>
                <w:sz w:val="22"/>
              </w:rPr>
              <w:t>p</w:t>
            </w:r>
            <w:r>
              <w:rPr>
                <w:color w:val="000000"/>
                <w:sz w:val="22"/>
              </w:rPr>
              <w:t xml:space="preserve">lans and </w:t>
            </w:r>
            <w:r w:rsidR="004F7ECE">
              <w:rPr>
                <w:color w:val="000000"/>
                <w:sz w:val="22"/>
              </w:rPr>
              <w:t>o</w:t>
            </w:r>
            <w:r>
              <w:rPr>
                <w:color w:val="000000"/>
                <w:sz w:val="22"/>
              </w:rPr>
              <w:t>bjectives and assisting with their implementation. This includes coaching peers in relation to their people management responsibilities.</w:t>
            </w:r>
          </w:p>
          <w:p w14:paraId="41FAAE60" w14:textId="5B0B899E" w:rsidR="001D1580" w:rsidRDefault="001D1580" w:rsidP="004F7ECE">
            <w:pPr>
              <w:widowControl w:val="0"/>
              <w:ind w:right="15"/>
              <w:rPr>
                <w:rFonts w:cs="Arial"/>
                <w:bCs/>
                <w:snapToGrid w:val="0"/>
                <w:color w:val="000000"/>
                <w:sz w:val="21"/>
                <w:szCs w:val="21"/>
              </w:rPr>
            </w:pPr>
          </w:p>
        </w:tc>
        <w:tc>
          <w:tcPr>
            <w:tcW w:w="4701" w:type="dxa"/>
          </w:tcPr>
          <w:p w14:paraId="49006D13" w14:textId="4D757BE5" w:rsidR="009E08CD" w:rsidRDefault="009E08CD" w:rsidP="004F7ECE">
            <w:pPr>
              <w:widowControl w:val="0"/>
              <w:tabs>
                <w:tab w:val="num" w:pos="1476"/>
              </w:tabs>
              <w:ind w:right="34"/>
              <w:rPr>
                <w:rFonts w:cs="Arial"/>
                <w:bCs/>
                <w:snapToGrid w:val="0"/>
                <w:color w:val="000000"/>
                <w:sz w:val="21"/>
                <w:szCs w:val="21"/>
              </w:rPr>
            </w:pPr>
            <w:r w:rsidRPr="00B746B9">
              <w:rPr>
                <w:color w:val="000000"/>
                <w:sz w:val="22"/>
                <w:szCs w:val="22"/>
              </w:rPr>
              <w:t>Corporate decision making is effective and considers HR best practice</w:t>
            </w:r>
            <w:r>
              <w:rPr>
                <w:color w:val="000000"/>
                <w:sz w:val="22"/>
                <w:szCs w:val="22"/>
              </w:rPr>
              <w:t xml:space="preserve"> professional advice, also reducing any risks in relation to employment matters.</w:t>
            </w:r>
          </w:p>
        </w:tc>
      </w:tr>
      <w:tr w:rsidR="001D1580" w:rsidRPr="00573242" w14:paraId="29DBD62B" w14:textId="77777777" w:rsidTr="001D1580">
        <w:tc>
          <w:tcPr>
            <w:tcW w:w="4508" w:type="dxa"/>
            <w:shd w:val="clear" w:color="auto" w:fill="auto"/>
          </w:tcPr>
          <w:p w14:paraId="6A1F71C4" w14:textId="0382C643" w:rsidR="001D1580" w:rsidRDefault="001D1580" w:rsidP="004F7ECE">
            <w:pPr>
              <w:widowControl w:val="0"/>
              <w:ind w:right="15"/>
              <w:rPr>
                <w:color w:val="000000"/>
                <w:sz w:val="22"/>
              </w:rPr>
            </w:pPr>
            <w:r>
              <w:rPr>
                <w:color w:val="000000"/>
                <w:sz w:val="22"/>
              </w:rPr>
              <w:t xml:space="preserve">Acting as the Force Senior HR professional for a range of employment </w:t>
            </w:r>
            <w:r w:rsidR="004F7ECE">
              <w:rPr>
                <w:color w:val="000000"/>
                <w:sz w:val="22"/>
              </w:rPr>
              <w:t>h</w:t>
            </w:r>
            <w:r>
              <w:rPr>
                <w:color w:val="000000"/>
                <w:sz w:val="22"/>
              </w:rPr>
              <w:t>earings/</w:t>
            </w:r>
            <w:r w:rsidR="004F7ECE">
              <w:rPr>
                <w:color w:val="000000"/>
                <w:sz w:val="22"/>
              </w:rPr>
              <w:t>m</w:t>
            </w:r>
            <w:r>
              <w:rPr>
                <w:color w:val="000000"/>
                <w:sz w:val="22"/>
              </w:rPr>
              <w:t xml:space="preserve">eetings. This includes </w:t>
            </w:r>
            <w:r w:rsidR="004F7ECE">
              <w:rPr>
                <w:color w:val="000000"/>
                <w:sz w:val="22"/>
              </w:rPr>
              <w:t>c</w:t>
            </w:r>
            <w:r>
              <w:rPr>
                <w:color w:val="000000"/>
                <w:sz w:val="22"/>
              </w:rPr>
              <w:t xml:space="preserve">hairing </w:t>
            </w:r>
            <w:r w:rsidR="004F7ECE">
              <w:rPr>
                <w:color w:val="000000"/>
                <w:sz w:val="22"/>
              </w:rPr>
              <w:t>p</w:t>
            </w:r>
            <w:r>
              <w:rPr>
                <w:color w:val="000000"/>
                <w:sz w:val="22"/>
              </w:rPr>
              <w:t xml:space="preserve">olice </w:t>
            </w:r>
            <w:r w:rsidR="004F7ECE">
              <w:rPr>
                <w:color w:val="000000"/>
                <w:sz w:val="22"/>
              </w:rPr>
              <w:t>o</w:t>
            </w:r>
            <w:r>
              <w:rPr>
                <w:color w:val="000000"/>
                <w:sz w:val="22"/>
              </w:rPr>
              <w:t xml:space="preserve">fficer </w:t>
            </w:r>
            <w:r w:rsidR="004F7ECE">
              <w:rPr>
                <w:color w:val="000000"/>
                <w:sz w:val="22"/>
              </w:rPr>
              <w:t>U</w:t>
            </w:r>
            <w:r>
              <w:rPr>
                <w:color w:val="000000"/>
                <w:sz w:val="22"/>
              </w:rPr>
              <w:t xml:space="preserve">nsatisfactory Performance and Attendance (UPP) </w:t>
            </w:r>
            <w:r w:rsidR="004F7ECE">
              <w:rPr>
                <w:color w:val="000000"/>
                <w:sz w:val="22"/>
              </w:rPr>
              <w:t>s</w:t>
            </w:r>
            <w:r>
              <w:rPr>
                <w:color w:val="000000"/>
                <w:sz w:val="22"/>
              </w:rPr>
              <w:t xml:space="preserve">tage 3 </w:t>
            </w:r>
            <w:r w:rsidR="004F7ECE">
              <w:rPr>
                <w:color w:val="000000"/>
                <w:sz w:val="22"/>
              </w:rPr>
              <w:t>h</w:t>
            </w:r>
            <w:r>
              <w:rPr>
                <w:color w:val="000000"/>
                <w:sz w:val="22"/>
              </w:rPr>
              <w:t xml:space="preserve">earings and acting as the </w:t>
            </w:r>
            <w:r w:rsidR="004F7ECE">
              <w:rPr>
                <w:color w:val="000000"/>
                <w:sz w:val="22"/>
              </w:rPr>
              <w:t>p</w:t>
            </w:r>
            <w:r>
              <w:rPr>
                <w:color w:val="000000"/>
                <w:sz w:val="22"/>
              </w:rPr>
              <w:t xml:space="preserve">olice </w:t>
            </w:r>
            <w:r w:rsidR="004F7ECE">
              <w:rPr>
                <w:color w:val="000000"/>
                <w:sz w:val="22"/>
              </w:rPr>
              <w:t>s</w:t>
            </w:r>
            <w:r>
              <w:rPr>
                <w:color w:val="000000"/>
                <w:sz w:val="22"/>
              </w:rPr>
              <w:t xml:space="preserve">taff </w:t>
            </w:r>
            <w:r w:rsidR="004F7ECE">
              <w:rPr>
                <w:color w:val="000000"/>
                <w:sz w:val="22"/>
              </w:rPr>
              <w:t>d</w:t>
            </w:r>
            <w:r>
              <w:rPr>
                <w:color w:val="000000"/>
                <w:sz w:val="22"/>
              </w:rPr>
              <w:t xml:space="preserve">isciplinary </w:t>
            </w:r>
            <w:r w:rsidR="004F7ECE">
              <w:rPr>
                <w:color w:val="000000"/>
                <w:sz w:val="22"/>
              </w:rPr>
              <w:t>a</w:t>
            </w:r>
            <w:r>
              <w:rPr>
                <w:color w:val="000000"/>
                <w:sz w:val="22"/>
              </w:rPr>
              <w:t xml:space="preserve">ppeal ‘body’ across the </w:t>
            </w:r>
            <w:r w:rsidR="004F7ECE">
              <w:rPr>
                <w:color w:val="000000"/>
                <w:sz w:val="22"/>
              </w:rPr>
              <w:t>a</w:t>
            </w:r>
            <w:r>
              <w:rPr>
                <w:color w:val="000000"/>
                <w:sz w:val="22"/>
              </w:rPr>
              <w:t xml:space="preserve">lliance for </w:t>
            </w:r>
            <w:r w:rsidRPr="001D1580">
              <w:rPr>
                <w:color w:val="000000"/>
                <w:sz w:val="22"/>
              </w:rPr>
              <w:t>all</w:t>
            </w:r>
            <w:r>
              <w:rPr>
                <w:color w:val="000000"/>
                <w:sz w:val="22"/>
              </w:rPr>
              <w:t xml:space="preserve"> sanctions. </w:t>
            </w:r>
          </w:p>
          <w:p w14:paraId="3768CC0B" w14:textId="1A9891D6" w:rsidR="001D1580" w:rsidRDefault="001D1580" w:rsidP="004F7ECE">
            <w:pPr>
              <w:widowControl w:val="0"/>
              <w:ind w:right="15"/>
              <w:rPr>
                <w:rFonts w:cs="Arial"/>
                <w:bCs/>
                <w:snapToGrid w:val="0"/>
                <w:color w:val="000000"/>
                <w:sz w:val="21"/>
                <w:szCs w:val="21"/>
              </w:rPr>
            </w:pPr>
          </w:p>
        </w:tc>
        <w:tc>
          <w:tcPr>
            <w:tcW w:w="4701" w:type="dxa"/>
          </w:tcPr>
          <w:p w14:paraId="4A6899A9" w14:textId="335EB774" w:rsidR="001D1580" w:rsidRDefault="001D1580" w:rsidP="004F7ECE">
            <w:pPr>
              <w:widowControl w:val="0"/>
              <w:tabs>
                <w:tab w:val="num" w:pos="1476"/>
              </w:tabs>
              <w:ind w:right="34"/>
              <w:rPr>
                <w:rFonts w:cs="Arial"/>
                <w:bCs/>
                <w:snapToGrid w:val="0"/>
                <w:color w:val="000000"/>
                <w:sz w:val="21"/>
                <w:szCs w:val="21"/>
              </w:rPr>
            </w:pPr>
            <w:r>
              <w:rPr>
                <w:color w:val="000000"/>
                <w:sz w:val="22"/>
              </w:rPr>
              <w:lastRenderedPageBreak/>
              <w:t>Key employee relations matters are resolved appropriately.</w:t>
            </w:r>
          </w:p>
        </w:tc>
      </w:tr>
      <w:tr w:rsidR="001D1580" w:rsidRPr="00573242" w14:paraId="5E7D0DA4" w14:textId="77777777" w:rsidTr="00B1208F">
        <w:tc>
          <w:tcPr>
            <w:tcW w:w="4508" w:type="dxa"/>
          </w:tcPr>
          <w:p w14:paraId="55BAA8CC" w14:textId="091C533B" w:rsidR="001D1580" w:rsidRPr="00AE61FD" w:rsidRDefault="001D1580" w:rsidP="004F7ECE">
            <w:pPr>
              <w:rPr>
                <w:color w:val="000000"/>
                <w:sz w:val="22"/>
                <w:szCs w:val="22"/>
              </w:rPr>
            </w:pPr>
            <w:r w:rsidRPr="00AE61FD">
              <w:rPr>
                <w:color w:val="000000"/>
                <w:sz w:val="22"/>
                <w:szCs w:val="22"/>
              </w:rPr>
              <w:t xml:space="preserve">Deputising fully for the Assistant Chief Officers internally at </w:t>
            </w:r>
            <w:r w:rsidR="004F7ECE">
              <w:rPr>
                <w:color w:val="000000"/>
                <w:sz w:val="22"/>
                <w:szCs w:val="22"/>
              </w:rPr>
              <w:t>s</w:t>
            </w:r>
            <w:r w:rsidRPr="00AE61FD">
              <w:rPr>
                <w:color w:val="000000"/>
                <w:sz w:val="22"/>
                <w:szCs w:val="22"/>
              </w:rPr>
              <w:t xml:space="preserve">trategic </w:t>
            </w:r>
            <w:r w:rsidR="004F7ECE">
              <w:rPr>
                <w:color w:val="000000"/>
                <w:sz w:val="22"/>
                <w:szCs w:val="22"/>
              </w:rPr>
              <w:t>c</w:t>
            </w:r>
            <w:r w:rsidRPr="00AE61FD">
              <w:rPr>
                <w:color w:val="000000"/>
                <w:sz w:val="22"/>
                <w:szCs w:val="22"/>
              </w:rPr>
              <w:t xml:space="preserve">hief </w:t>
            </w:r>
            <w:r w:rsidR="004F7ECE">
              <w:rPr>
                <w:color w:val="000000"/>
                <w:sz w:val="22"/>
                <w:szCs w:val="22"/>
              </w:rPr>
              <w:t>o</w:t>
            </w:r>
            <w:r w:rsidRPr="00AE61FD">
              <w:rPr>
                <w:color w:val="000000"/>
                <w:sz w:val="22"/>
                <w:szCs w:val="22"/>
              </w:rPr>
              <w:t xml:space="preserve">fficer </w:t>
            </w:r>
            <w:r w:rsidR="004F7ECE">
              <w:rPr>
                <w:color w:val="000000"/>
                <w:sz w:val="22"/>
                <w:szCs w:val="22"/>
              </w:rPr>
              <w:t>b</w:t>
            </w:r>
            <w:r w:rsidRPr="00AE61FD">
              <w:rPr>
                <w:color w:val="000000"/>
                <w:sz w:val="22"/>
                <w:szCs w:val="22"/>
              </w:rPr>
              <w:t>oards and externally at national police meetings etc. across the entire function’s activity. This includes the role of the nominated deputy for all delegated powers from the respective Chief Constables (where such a deputy is required (for the Assistant Chief Officer).</w:t>
            </w:r>
          </w:p>
          <w:p w14:paraId="04EB6E93" w14:textId="77777777" w:rsidR="001D1580" w:rsidRPr="00AE61FD" w:rsidRDefault="001D1580" w:rsidP="004F7ECE">
            <w:pPr>
              <w:widowControl w:val="0"/>
              <w:ind w:right="15"/>
              <w:rPr>
                <w:rFonts w:cs="Arial"/>
                <w:bCs/>
                <w:snapToGrid w:val="0"/>
                <w:color w:val="000000"/>
                <w:sz w:val="22"/>
                <w:szCs w:val="22"/>
              </w:rPr>
            </w:pPr>
          </w:p>
        </w:tc>
        <w:tc>
          <w:tcPr>
            <w:tcW w:w="4701" w:type="dxa"/>
          </w:tcPr>
          <w:p w14:paraId="56FDB7B2" w14:textId="4B06767B" w:rsidR="001D1580" w:rsidRPr="00AE61FD" w:rsidRDefault="001D1580" w:rsidP="004F7ECE">
            <w:pPr>
              <w:widowControl w:val="0"/>
              <w:tabs>
                <w:tab w:val="num" w:pos="1476"/>
              </w:tabs>
              <w:ind w:right="34"/>
              <w:rPr>
                <w:rFonts w:cs="Arial"/>
                <w:bCs/>
                <w:snapToGrid w:val="0"/>
                <w:color w:val="000000"/>
                <w:sz w:val="22"/>
                <w:szCs w:val="22"/>
              </w:rPr>
            </w:pPr>
            <w:r w:rsidRPr="00AE61FD">
              <w:rPr>
                <w:color w:val="000000"/>
                <w:sz w:val="22"/>
                <w:szCs w:val="22"/>
              </w:rPr>
              <w:t xml:space="preserve">HR </w:t>
            </w:r>
            <w:r w:rsidR="00B76801">
              <w:rPr>
                <w:color w:val="000000"/>
                <w:sz w:val="22"/>
                <w:szCs w:val="22"/>
              </w:rPr>
              <w:t>c</w:t>
            </w:r>
            <w:r w:rsidRPr="00AE61FD">
              <w:rPr>
                <w:color w:val="000000"/>
                <w:sz w:val="22"/>
                <w:szCs w:val="22"/>
              </w:rPr>
              <w:t xml:space="preserve">ommand is effective providing appropriate strategy and direction to the </w:t>
            </w:r>
            <w:r w:rsidR="00B76801">
              <w:rPr>
                <w:color w:val="000000"/>
                <w:sz w:val="22"/>
                <w:szCs w:val="22"/>
              </w:rPr>
              <w:t>f</w:t>
            </w:r>
            <w:r w:rsidRPr="00AE61FD">
              <w:rPr>
                <w:color w:val="000000"/>
                <w:sz w:val="22"/>
                <w:szCs w:val="22"/>
              </w:rPr>
              <w:t>orce</w:t>
            </w:r>
            <w:r w:rsidR="00B76801">
              <w:rPr>
                <w:color w:val="000000"/>
                <w:sz w:val="22"/>
                <w:szCs w:val="22"/>
              </w:rPr>
              <w:t>s.</w:t>
            </w:r>
          </w:p>
        </w:tc>
      </w:tr>
      <w:tr w:rsidR="001D1580" w:rsidRPr="00BF38E2" w14:paraId="76E260B5" w14:textId="77777777" w:rsidTr="00573242">
        <w:tc>
          <w:tcPr>
            <w:tcW w:w="4508" w:type="dxa"/>
            <w:shd w:val="clear" w:color="auto" w:fill="auto"/>
          </w:tcPr>
          <w:p w14:paraId="64B8DCB3" w14:textId="77777777" w:rsidR="001D1580" w:rsidRPr="00AE61FD" w:rsidRDefault="001D1580" w:rsidP="004F7ECE">
            <w:pPr>
              <w:rPr>
                <w:sz w:val="22"/>
                <w:szCs w:val="22"/>
              </w:rPr>
            </w:pPr>
            <w:r w:rsidRPr="00AE61FD">
              <w:rPr>
                <w:sz w:val="22"/>
                <w:szCs w:val="22"/>
              </w:rPr>
              <w:t>This list of duties is not restrictive or exhaustive and the postholder may be required to carry out duties from time to time that are either commensurate with/or lower than the grade of the post.  In some posts this might include the ad-hoc provision of guidance and informal training of new colleagues.</w:t>
            </w:r>
          </w:p>
          <w:p w14:paraId="22F7ADD9" w14:textId="77777777" w:rsidR="001D1580" w:rsidRPr="00AE61FD" w:rsidRDefault="001D1580" w:rsidP="004F7ECE">
            <w:pPr>
              <w:rPr>
                <w:rFonts w:cs="Arial"/>
                <w:snapToGrid w:val="0"/>
                <w:sz w:val="22"/>
                <w:szCs w:val="22"/>
              </w:rPr>
            </w:pPr>
          </w:p>
        </w:tc>
        <w:tc>
          <w:tcPr>
            <w:tcW w:w="4701" w:type="dxa"/>
            <w:shd w:val="clear" w:color="auto" w:fill="auto"/>
          </w:tcPr>
          <w:p w14:paraId="12D52A1D" w14:textId="70374479" w:rsidR="001D1580" w:rsidRPr="00AE61FD" w:rsidRDefault="001D1580" w:rsidP="004F7ECE">
            <w:pPr>
              <w:pStyle w:val="BodyTextIndent2"/>
              <w:spacing w:after="0" w:line="240" w:lineRule="auto"/>
              <w:ind w:left="0"/>
              <w:rPr>
                <w:rFonts w:cs="Arial"/>
                <w:sz w:val="22"/>
                <w:szCs w:val="22"/>
              </w:rPr>
            </w:pPr>
            <w:r w:rsidRPr="00AE61FD">
              <w:rPr>
                <w:sz w:val="22"/>
                <w:szCs w:val="22"/>
              </w:rPr>
              <w:t xml:space="preserve">Completion of duties to meet the needs of the </w:t>
            </w:r>
            <w:r w:rsidR="00B76801">
              <w:rPr>
                <w:sz w:val="22"/>
                <w:szCs w:val="22"/>
              </w:rPr>
              <w:t>p</w:t>
            </w:r>
            <w:r w:rsidRPr="00AE61FD">
              <w:rPr>
                <w:sz w:val="22"/>
                <w:szCs w:val="22"/>
              </w:rPr>
              <w:t xml:space="preserve">olice </w:t>
            </w:r>
            <w:r w:rsidR="00B76801">
              <w:rPr>
                <w:sz w:val="22"/>
                <w:szCs w:val="22"/>
              </w:rPr>
              <w:t>s</w:t>
            </w:r>
            <w:r w:rsidRPr="00AE61FD">
              <w:rPr>
                <w:sz w:val="22"/>
                <w:szCs w:val="22"/>
              </w:rPr>
              <w:t>ervice.</w:t>
            </w:r>
          </w:p>
          <w:p w14:paraId="16BD4A91" w14:textId="77777777" w:rsidR="001D1580" w:rsidRPr="00AE61FD" w:rsidRDefault="001D1580" w:rsidP="004F7ECE">
            <w:pPr>
              <w:rPr>
                <w:rFonts w:cs="Arial"/>
                <w:snapToGrid w:val="0"/>
                <w:sz w:val="22"/>
                <w:szCs w:val="22"/>
              </w:rPr>
            </w:pPr>
          </w:p>
        </w:tc>
      </w:tr>
    </w:tbl>
    <w:p w14:paraId="65A4FD42" w14:textId="77777777" w:rsidR="00F6001C" w:rsidRPr="00F6001C" w:rsidRDefault="00F6001C" w:rsidP="004F7ECE">
      <w:pPr>
        <w:rPr>
          <w:sz w:val="2"/>
        </w:rPr>
      </w:pPr>
    </w:p>
    <w:tbl>
      <w:tblPr>
        <w:tblStyle w:val="TableGrid"/>
        <w:tblW w:w="9209" w:type="dxa"/>
        <w:tblLayout w:type="fixed"/>
        <w:tblLook w:val="04A0" w:firstRow="1" w:lastRow="0" w:firstColumn="1" w:lastColumn="0" w:noHBand="0" w:noVBand="1"/>
      </w:tblPr>
      <w:tblGrid>
        <w:gridCol w:w="988"/>
        <w:gridCol w:w="8221"/>
      </w:tblGrid>
      <w:tr w:rsidR="00BF38E2" w14:paraId="58AB5484" w14:textId="77777777" w:rsidTr="00807266">
        <w:tc>
          <w:tcPr>
            <w:tcW w:w="9209" w:type="dxa"/>
            <w:gridSpan w:val="2"/>
            <w:shd w:val="clear" w:color="auto" w:fill="DEEAF6" w:themeFill="accent1" w:themeFillTint="33"/>
          </w:tcPr>
          <w:p w14:paraId="0594B069" w14:textId="77777777" w:rsidR="00BF38E2" w:rsidRPr="00BF38E2" w:rsidRDefault="00BF38E2" w:rsidP="004F7ECE">
            <w:pPr>
              <w:widowControl w:val="0"/>
              <w:tabs>
                <w:tab w:val="left" w:pos="363"/>
              </w:tabs>
              <w:rPr>
                <w:rFonts w:cs="Arial"/>
                <w:snapToGrid w:val="0"/>
                <w:color w:val="000000"/>
                <w:sz w:val="21"/>
                <w:szCs w:val="21"/>
              </w:rPr>
            </w:pPr>
          </w:p>
          <w:p w14:paraId="3440610C" w14:textId="77777777" w:rsidR="00BF38E2" w:rsidRDefault="00BF38E2" w:rsidP="004F7ECE">
            <w:pPr>
              <w:widowControl w:val="0"/>
              <w:tabs>
                <w:tab w:val="left" w:pos="363"/>
              </w:tabs>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14:paraId="24D7C5FA" w14:textId="77777777" w:rsidR="00BF38E2" w:rsidRDefault="00BF38E2" w:rsidP="004F7ECE">
            <w:pPr>
              <w:widowControl w:val="0"/>
              <w:ind w:left="1"/>
              <w:rPr>
                <w:rFonts w:cs="Arial"/>
                <w:b/>
                <w:snapToGrid w:val="0"/>
                <w:color w:val="000000"/>
                <w:sz w:val="18"/>
                <w:szCs w:val="18"/>
              </w:rPr>
            </w:pPr>
          </w:p>
          <w:p w14:paraId="04D2DFA4" w14:textId="77777777" w:rsidR="00BF38E2" w:rsidRPr="000E4339" w:rsidRDefault="00BF38E2" w:rsidP="004F7ECE">
            <w:pPr>
              <w:widowControl w:val="0"/>
              <w:ind w:left="1"/>
              <w:rPr>
                <w:rFonts w:cs="Arial"/>
                <w:snapToGrid w:val="0"/>
                <w:color w:val="000000"/>
                <w:sz w:val="16"/>
                <w:szCs w:val="16"/>
              </w:rPr>
            </w:pPr>
            <w:r w:rsidRPr="000E4339">
              <w:rPr>
                <w:rFonts w:cs="Arial"/>
                <w:b/>
                <w:snapToGrid w:val="0"/>
                <w:color w:val="000000"/>
                <w:sz w:val="16"/>
                <w:szCs w:val="16"/>
              </w:rPr>
              <w:t>Five main contacts, internal or external (other than Manager), which the post-holder regularly deals with in the course of their work.</w:t>
            </w:r>
          </w:p>
          <w:p w14:paraId="28DA458F" w14:textId="77777777" w:rsidR="00BF38E2" w:rsidRDefault="00BF38E2" w:rsidP="004F7ECE">
            <w:pPr>
              <w:rPr>
                <w:rFonts w:cs="Arial"/>
                <w:snapToGrid w:val="0"/>
                <w:color w:val="000080"/>
                <w:sz w:val="21"/>
                <w:szCs w:val="21"/>
              </w:rPr>
            </w:pPr>
          </w:p>
        </w:tc>
      </w:tr>
      <w:tr w:rsidR="001D1580" w:rsidRPr="00573242" w14:paraId="69611D94" w14:textId="77777777" w:rsidTr="00807266">
        <w:tc>
          <w:tcPr>
            <w:tcW w:w="988" w:type="dxa"/>
            <w:shd w:val="clear" w:color="auto" w:fill="DEEAF6" w:themeFill="accent1" w:themeFillTint="33"/>
          </w:tcPr>
          <w:p w14:paraId="3FD6366D" w14:textId="77777777" w:rsidR="001D1580" w:rsidRPr="00BF38E2" w:rsidRDefault="001D1580" w:rsidP="004F7ECE">
            <w:pPr>
              <w:pStyle w:val="ListParagraph"/>
              <w:numPr>
                <w:ilvl w:val="0"/>
                <w:numId w:val="4"/>
              </w:numPr>
              <w:ind w:left="164" w:hanging="164"/>
              <w:rPr>
                <w:b/>
                <w:sz w:val="21"/>
                <w:szCs w:val="21"/>
              </w:rPr>
            </w:pPr>
          </w:p>
        </w:tc>
        <w:tc>
          <w:tcPr>
            <w:tcW w:w="8221" w:type="dxa"/>
          </w:tcPr>
          <w:p w14:paraId="5963EBFD" w14:textId="36DECD79" w:rsidR="001D1580" w:rsidRPr="00573242" w:rsidRDefault="001D1580" w:rsidP="004F7ECE">
            <w:pPr>
              <w:rPr>
                <w:sz w:val="21"/>
                <w:szCs w:val="21"/>
              </w:rPr>
            </w:pPr>
            <w:r>
              <w:rPr>
                <w:color w:val="000000"/>
                <w:sz w:val="22"/>
                <w:szCs w:val="22"/>
              </w:rPr>
              <w:t xml:space="preserve">Members of the Executive Teams for both </w:t>
            </w:r>
            <w:r w:rsidR="00B76801">
              <w:rPr>
                <w:color w:val="000000"/>
                <w:sz w:val="22"/>
                <w:szCs w:val="22"/>
              </w:rPr>
              <w:t>f</w:t>
            </w:r>
            <w:r>
              <w:rPr>
                <w:color w:val="000000"/>
                <w:sz w:val="22"/>
                <w:szCs w:val="22"/>
              </w:rPr>
              <w:t>orces</w:t>
            </w:r>
          </w:p>
        </w:tc>
      </w:tr>
      <w:tr w:rsidR="001D1580" w:rsidRPr="00573242" w14:paraId="2C42E0FD" w14:textId="77777777" w:rsidTr="00807266">
        <w:tc>
          <w:tcPr>
            <w:tcW w:w="988" w:type="dxa"/>
            <w:shd w:val="clear" w:color="auto" w:fill="DEEAF6" w:themeFill="accent1" w:themeFillTint="33"/>
          </w:tcPr>
          <w:p w14:paraId="4DB89A58" w14:textId="77777777" w:rsidR="001D1580" w:rsidRPr="00BF38E2" w:rsidRDefault="001D1580" w:rsidP="004F7ECE">
            <w:pPr>
              <w:pStyle w:val="ListParagraph"/>
              <w:numPr>
                <w:ilvl w:val="0"/>
                <w:numId w:val="4"/>
              </w:numPr>
              <w:ind w:left="164" w:hanging="164"/>
              <w:rPr>
                <w:b/>
                <w:sz w:val="21"/>
                <w:szCs w:val="21"/>
              </w:rPr>
            </w:pPr>
          </w:p>
        </w:tc>
        <w:tc>
          <w:tcPr>
            <w:tcW w:w="8221" w:type="dxa"/>
          </w:tcPr>
          <w:p w14:paraId="08E74B5D" w14:textId="0AE24352" w:rsidR="001D1580" w:rsidRPr="00573242" w:rsidRDefault="001D1580" w:rsidP="004F7ECE">
            <w:pPr>
              <w:rPr>
                <w:sz w:val="21"/>
                <w:szCs w:val="21"/>
              </w:rPr>
            </w:pPr>
            <w:r>
              <w:rPr>
                <w:color w:val="000000"/>
                <w:sz w:val="22"/>
                <w:szCs w:val="22"/>
              </w:rPr>
              <w:t xml:space="preserve">Operational </w:t>
            </w:r>
            <w:r w:rsidRPr="00D27173">
              <w:rPr>
                <w:color w:val="000000"/>
                <w:sz w:val="22"/>
                <w:szCs w:val="22"/>
              </w:rPr>
              <w:t>Commanders /</w:t>
            </w:r>
            <w:r>
              <w:rPr>
                <w:color w:val="000000"/>
                <w:sz w:val="22"/>
                <w:szCs w:val="22"/>
              </w:rPr>
              <w:t>Heads of Departments</w:t>
            </w:r>
          </w:p>
        </w:tc>
      </w:tr>
      <w:tr w:rsidR="001D1580" w:rsidRPr="00573242" w14:paraId="6D29AF1F" w14:textId="77777777" w:rsidTr="00807266">
        <w:tc>
          <w:tcPr>
            <w:tcW w:w="988" w:type="dxa"/>
            <w:shd w:val="clear" w:color="auto" w:fill="DEEAF6" w:themeFill="accent1" w:themeFillTint="33"/>
          </w:tcPr>
          <w:p w14:paraId="1CBE1836" w14:textId="77777777" w:rsidR="001D1580" w:rsidRPr="00BF38E2" w:rsidRDefault="001D1580" w:rsidP="004F7ECE">
            <w:pPr>
              <w:pStyle w:val="ListParagraph"/>
              <w:numPr>
                <w:ilvl w:val="0"/>
                <w:numId w:val="4"/>
              </w:numPr>
              <w:ind w:left="164" w:hanging="164"/>
              <w:rPr>
                <w:b/>
                <w:sz w:val="21"/>
                <w:szCs w:val="21"/>
              </w:rPr>
            </w:pPr>
          </w:p>
        </w:tc>
        <w:tc>
          <w:tcPr>
            <w:tcW w:w="8221" w:type="dxa"/>
          </w:tcPr>
          <w:p w14:paraId="5D67AB76" w14:textId="253D4D39" w:rsidR="001D1580" w:rsidRPr="00573242" w:rsidRDefault="001D1580" w:rsidP="004F7ECE">
            <w:pPr>
              <w:rPr>
                <w:sz w:val="21"/>
                <w:szCs w:val="21"/>
              </w:rPr>
            </w:pPr>
            <w:r w:rsidRPr="00D27173">
              <w:rPr>
                <w:color w:val="000000"/>
                <w:sz w:val="22"/>
                <w:szCs w:val="22"/>
              </w:rPr>
              <w:t>Force Legal Department</w:t>
            </w:r>
          </w:p>
        </w:tc>
      </w:tr>
      <w:tr w:rsidR="001D1580" w:rsidRPr="00573242" w14:paraId="496C9FC2" w14:textId="77777777" w:rsidTr="00807266">
        <w:tc>
          <w:tcPr>
            <w:tcW w:w="988" w:type="dxa"/>
            <w:shd w:val="clear" w:color="auto" w:fill="DEEAF6" w:themeFill="accent1" w:themeFillTint="33"/>
          </w:tcPr>
          <w:p w14:paraId="73302F9F" w14:textId="77777777" w:rsidR="001D1580" w:rsidRPr="00BF38E2" w:rsidRDefault="001D1580" w:rsidP="004F7ECE">
            <w:pPr>
              <w:pStyle w:val="ListParagraph"/>
              <w:numPr>
                <w:ilvl w:val="0"/>
                <w:numId w:val="4"/>
              </w:numPr>
              <w:ind w:left="164" w:hanging="164"/>
              <w:rPr>
                <w:b/>
                <w:sz w:val="21"/>
                <w:szCs w:val="21"/>
              </w:rPr>
            </w:pPr>
          </w:p>
        </w:tc>
        <w:tc>
          <w:tcPr>
            <w:tcW w:w="8221" w:type="dxa"/>
          </w:tcPr>
          <w:p w14:paraId="7FB7CE27" w14:textId="3BC85288" w:rsidR="001D1580" w:rsidRPr="00573242" w:rsidRDefault="001D1580" w:rsidP="004F7ECE">
            <w:pPr>
              <w:rPr>
                <w:sz w:val="21"/>
                <w:szCs w:val="21"/>
              </w:rPr>
            </w:pPr>
            <w:r w:rsidRPr="00D27173">
              <w:rPr>
                <w:color w:val="000000"/>
                <w:sz w:val="22"/>
                <w:szCs w:val="22"/>
              </w:rPr>
              <w:t>Staff Association / Union leads</w:t>
            </w:r>
          </w:p>
        </w:tc>
      </w:tr>
      <w:tr w:rsidR="001D1580" w:rsidRPr="00573242" w14:paraId="2312D64E" w14:textId="77777777" w:rsidTr="00807266">
        <w:tc>
          <w:tcPr>
            <w:tcW w:w="988" w:type="dxa"/>
            <w:shd w:val="clear" w:color="auto" w:fill="DEEAF6" w:themeFill="accent1" w:themeFillTint="33"/>
          </w:tcPr>
          <w:p w14:paraId="6739BD66" w14:textId="77777777" w:rsidR="001D1580" w:rsidRPr="00BF38E2" w:rsidRDefault="001D1580" w:rsidP="004F7ECE">
            <w:pPr>
              <w:pStyle w:val="ListParagraph"/>
              <w:numPr>
                <w:ilvl w:val="0"/>
                <w:numId w:val="4"/>
              </w:numPr>
              <w:ind w:left="164" w:hanging="164"/>
              <w:rPr>
                <w:b/>
                <w:sz w:val="21"/>
                <w:szCs w:val="21"/>
              </w:rPr>
            </w:pPr>
          </w:p>
        </w:tc>
        <w:tc>
          <w:tcPr>
            <w:tcW w:w="8221" w:type="dxa"/>
          </w:tcPr>
          <w:p w14:paraId="56B2C3EA" w14:textId="0F13088C" w:rsidR="001D1580" w:rsidRPr="00573242" w:rsidRDefault="001D1580" w:rsidP="004F7ECE">
            <w:pPr>
              <w:rPr>
                <w:sz w:val="21"/>
                <w:szCs w:val="21"/>
              </w:rPr>
            </w:pPr>
            <w:r w:rsidRPr="00D27173">
              <w:rPr>
                <w:color w:val="000000"/>
                <w:sz w:val="22"/>
                <w:szCs w:val="22"/>
              </w:rPr>
              <w:t>Office of the Police and Crime Commissioner</w:t>
            </w:r>
          </w:p>
        </w:tc>
      </w:tr>
      <w:tr w:rsidR="001D1580" w14:paraId="3906309B" w14:textId="77777777" w:rsidTr="00807266">
        <w:tc>
          <w:tcPr>
            <w:tcW w:w="9209" w:type="dxa"/>
            <w:gridSpan w:val="2"/>
            <w:shd w:val="clear" w:color="auto" w:fill="DEEAF6" w:themeFill="accent1" w:themeFillTint="33"/>
          </w:tcPr>
          <w:p w14:paraId="24B43033" w14:textId="77777777" w:rsidR="001D1580" w:rsidRPr="00BF38E2" w:rsidRDefault="001D1580" w:rsidP="004F7ECE">
            <w:pPr>
              <w:keepNext/>
              <w:widowControl w:val="0"/>
              <w:tabs>
                <w:tab w:val="left" w:pos="363"/>
              </w:tabs>
              <w:rPr>
                <w:rFonts w:cs="Arial"/>
                <w:snapToGrid w:val="0"/>
                <w:color w:val="000000"/>
                <w:sz w:val="21"/>
                <w:szCs w:val="21"/>
              </w:rPr>
            </w:pPr>
          </w:p>
          <w:p w14:paraId="2FA9E168" w14:textId="77777777" w:rsidR="001D1580" w:rsidRDefault="001D1580" w:rsidP="004F7ECE">
            <w:pPr>
              <w:keepNext/>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14:paraId="2BA0205C" w14:textId="77777777" w:rsidR="001D1580" w:rsidRDefault="001D1580" w:rsidP="004F7ECE">
            <w:pPr>
              <w:keepNext/>
              <w:widowControl w:val="0"/>
              <w:rPr>
                <w:rFonts w:cs="Arial"/>
                <w:snapToGrid w:val="0"/>
                <w:color w:val="000080"/>
                <w:sz w:val="21"/>
                <w:szCs w:val="21"/>
              </w:rPr>
            </w:pPr>
          </w:p>
        </w:tc>
      </w:tr>
      <w:tr w:rsidR="001D1580" w14:paraId="12EFB298" w14:textId="77777777" w:rsidTr="00B1208F">
        <w:tc>
          <w:tcPr>
            <w:tcW w:w="9209" w:type="dxa"/>
            <w:gridSpan w:val="2"/>
            <w:hideMark/>
          </w:tcPr>
          <w:p w14:paraId="3D837337" w14:textId="77777777" w:rsidR="001D1580" w:rsidRDefault="001D1580" w:rsidP="004F7ECE">
            <w:pPr>
              <w:keepNext/>
              <w:widowControl w:val="0"/>
              <w:rPr>
                <w:rFonts w:cs="Arial"/>
                <w:bCs/>
                <w:snapToGrid w:val="0"/>
                <w:color w:val="000000"/>
                <w:sz w:val="21"/>
                <w:szCs w:val="21"/>
              </w:rPr>
            </w:pPr>
          </w:p>
          <w:p w14:paraId="76E7D4B3" w14:textId="683B8DDE" w:rsidR="001D1580" w:rsidRPr="00AE61FD" w:rsidRDefault="001D1580" w:rsidP="004F7ECE">
            <w:pPr>
              <w:pStyle w:val="ListParagraph"/>
              <w:keepNext/>
              <w:widowControl w:val="0"/>
              <w:numPr>
                <w:ilvl w:val="0"/>
                <w:numId w:val="11"/>
              </w:numPr>
              <w:rPr>
                <w:rFonts w:cs="Arial"/>
                <w:bCs/>
                <w:sz w:val="22"/>
                <w:szCs w:val="22"/>
              </w:rPr>
            </w:pPr>
            <w:r w:rsidRPr="00AE61FD">
              <w:rPr>
                <w:rFonts w:cs="Arial"/>
                <w:bCs/>
                <w:sz w:val="22"/>
                <w:szCs w:val="22"/>
              </w:rPr>
              <w:t xml:space="preserve">The </w:t>
            </w:r>
            <w:r w:rsidRPr="00AE61FD">
              <w:rPr>
                <w:rFonts w:cs="Arial"/>
                <w:b/>
                <w:sz w:val="22"/>
                <w:szCs w:val="22"/>
              </w:rPr>
              <w:t>Force Values</w:t>
            </w:r>
            <w:r w:rsidRPr="00AE61FD">
              <w:rPr>
                <w:rFonts w:cs="Arial"/>
                <w:bCs/>
                <w:sz w:val="22"/>
                <w:szCs w:val="22"/>
              </w:rPr>
              <w:t xml:space="preserve"> together with the </w:t>
            </w:r>
            <w:r w:rsidRPr="00AE61FD">
              <w:rPr>
                <w:rFonts w:cs="Arial"/>
                <w:b/>
                <w:sz w:val="22"/>
                <w:szCs w:val="22"/>
              </w:rPr>
              <w:t>Police Staff Standards of Professional Behaviour</w:t>
            </w:r>
            <w:r w:rsidRPr="00AE61FD">
              <w:rPr>
                <w:rFonts w:cs="Arial"/>
                <w:bCs/>
                <w:sz w:val="22"/>
                <w:szCs w:val="22"/>
              </w:rPr>
              <w:t xml:space="preserve"> are non-negotiable standards that all Dorset Police staff must abide by.  Loyalty to these Values and Ethics are a requirement for membership into Dorset Police.</w:t>
            </w:r>
          </w:p>
          <w:p w14:paraId="4FBE6187" w14:textId="4A71D776" w:rsidR="001D1580" w:rsidRPr="00AE61FD" w:rsidRDefault="001D1580" w:rsidP="004F7ECE">
            <w:pPr>
              <w:pStyle w:val="ListParagraph"/>
              <w:keepNext/>
              <w:widowControl w:val="0"/>
              <w:numPr>
                <w:ilvl w:val="0"/>
                <w:numId w:val="11"/>
              </w:numPr>
              <w:rPr>
                <w:rFonts w:cs="Arial"/>
                <w:bCs/>
                <w:sz w:val="22"/>
                <w:szCs w:val="22"/>
              </w:rPr>
            </w:pPr>
            <w:r w:rsidRPr="00AE61FD">
              <w:rPr>
                <w:rFonts w:cs="Arial"/>
                <w:bCs/>
                <w:sz w:val="22"/>
                <w:szCs w:val="22"/>
              </w:rPr>
              <w:t>The nature of the role is such that the postholder would be expected to work flexibly and outside normal hours as circumstances require.</w:t>
            </w:r>
          </w:p>
          <w:p w14:paraId="0C639686" w14:textId="1AB6D2C1" w:rsidR="001D1580" w:rsidRPr="00AE61FD" w:rsidRDefault="001D1580" w:rsidP="004F7ECE">
            <w:pPr>
              <w:pStyle w:val="ListParagraph"/>
              <w:keepNext/>
              <w:widowControl w:val="0"/>
              <w:numPr>
                <w:ilvl w:val="0"/>
                <w:numId w:val="11"/>
              </w:numPr>
              <w:rPr>
                <w:rFonts w:cs="Arial"/>
                <w:bCs/>
                <w:sz w:val="22"/>
                <w:szCs w:val="22"/>
              </w:rPr>
            </w:pPr>
            <w:r w:rsidRPr="00AE61FD">
              <w:rPr>
                <w:rFonts w:cs="Arial"/>
                <w:bCs/>
                <w:sz w:val="22"/>
                <w:szCs w:val="22"/>
              </w:rPr>
              <w:t>The role is of a senior leader level and therefore brings with it the expectation that the role work with other senior leaders, taking on responsibilities wider than HR on occasion and working as a collaborative to lead the Forces.</w:t>
            </w:r>
          </w:p>
          <w:p w14:paraId="38D44A1C" w14:textId="77777777" w:rsidR="001D1580" w:rsidRDefault="001D1580" w:rsidP="004F7ECE">
            <w:pPr>
              <w:keepNext/>
              <w:widowControl w:val="0"/>
              <w:rPr>
                <w:rFonts w:cs="Arial"/>
                <w:bCs/>
                <w:sz w:val="21"/>
                <w:szCs w:val="21"/>
              </w:rPr>
            </w:pPr>
          </w:p>
          <w:p w14:paraId="36D7E16C" w14:textId="77777777" w:rsidR="001D1580" w:rsidRDefault="001D1580" w:rsidP="004F7ECE">
            <w:pPr>
              <w:keepNext/>
              <w:widowControl w:val="0"/>
              <w:rPr>
                <w:rFonts w:cs="Arial"/>
                <w:bCs/>
                <w:snapToGrid w:val="0"/>
                <w:color w:val="000000"/>
                <w:sz w:val="21"/>
                <w:szCs w:val="21"/>
              </w:rPr>
            </w:pPr>
          </w:p>
        </w:tc>
      </w:tr>
      <w:tr w:rsidR="001D1580" w14:paraId="60F8A7F1" w14:textId="77777777" w:rsidTr="00807266">
        <w:tc>
          <w:tcPr>
            <w:tcW w:w="9209" w:type="dxa"/>
            <w:gridSpan w:val="2"/>
            <w:shd w:val="clear" w:color="auto" w:fill="DEEAF6" w:themeFill="accent1" w:themeFillTint="33"/>
          </w:tcPr>
          <w:p w14:paraId="10A33A34" w14:textId="77777777" w:rsidR="001D1580" w:rsidRPr="00BF38E2" w:rsidRDefault="001D1580" w:rsidP="004F7ECE">
            <w:pPr>
              <w:widowControl w:val="0"/>
              <w:tabs>
                <w:tab w:val="left" w:pos="363"/>
              </w:tabs>
              <w:rPr>
                <w:rFonts w:cs="Arial"/>
                <w:snapToGrid w:val="0"/>
                <w:color w:val="000000"/>
                <w:sz w:val="21"/>
                <w:szCs w:val="21"/>
              </w:rPr>
            </w:pPr>
          </w:p>
          <w:p w14:paraId="60FC8D38" w14:textId="77777777" w:rsidR="001D1580" w:rsidRDefault="001D1580" w:rsidP="004F7ECE">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HEALTH &amp; SAFETY TRAINING</w:t>
            </w:r>
          </w:p>
          <w:p w14:paraId="66DA54EB" w14:textId="77777777" w:rsidR="001D1580" w:rsidRDefault="001D1580" w:rsidP="004F7ECE">
            <w:pPr>
              <w:rPr>
                <w:rFonts w:cs="Arial"/>
                <w:snapToGrid w:val="0"/>
                <w:color w:val="000080"/>
                <w:sz w:val="21"/>
                <w:szCs w:val="21"/>
              </w:rPr>
            </w:pPr>
          </w:p>
        </w:tc>
      </w:tr>
      <w:tr w:rsidR="001D1580" w14:paraId="54D9ACB8" w14:textId="77777777" w:rsidTr="00B1208F">
        <w:tc>
          <w:tcPr>
            <w:tcW w:w="9209" w:type="dxa"/>
            <w:gridSpan w:val="2"/>
            <w:hideMark/>
          </w:tcPr>
          <w:p w14:paraId="4A7EF45A" w14:textId="77777777" w:rsidR="001D1580" w:rsidRDefault="001D1580" w:rsidP="004F7ECE">
            <w:pPr>
              <w:rPr>
                <w:rFonts w:cs="Arial"/>
                <w:bCs/>
                <w:snapToGrid w:val="0"/>
                <w:color w:val="000000"/>
                <w:sz w:val="21"/>
                <w:szCs w:val="21"/>
              </w:rPr>
            </w:pPr>
          </w:p>
          <w:p w14:paraId="1A212C09" w14:textId="72BFFDF7" w:rsidR="001D1580" w:rsidRPr="00AE61FD" w:rsidRDefault="001D1580" w:rsidP="004F7ECE">
            <w:pPr>
              <w:rPr>
                <w:rFonts w:cs="Arial"/>
                <w:snapToGrid w:val="0"/>
                <w:sz w:val="22"/>
                <w:szCs w:val="22"/>
              </w:rPr>
            </w:pPr>
            <w:r w:rsidRPr="00AE61FD">
              <w:rPr>
                <w:rFonts w:cs="Arial"/>
                <w:snapToGrid w:val="0"/>
                <w:sz w:val="22"/>
                <w:szCs w:val="22"/>
              </w:rPr>
              <w:lastRenderedPageBreak/>
              <w:t>The nature of the role also carries a requirement to attend events, meetings, etc, outside of ‘normal’ office hours and beyond Dorset’s boundaries on a relatively frequent basis.</w:t>
            </w:r>
          </w:p>
          <w:p w14:paraId="05A3169C" w14:textId="77777777" w:rsidR="001D1580" w:rsidRPr="00AE61FD" w:rsidRDefault="001D1580" w:rsidP="004F7ECE">
            <w:pPr>
              <w:rPr>
                <w:rFonts w:cs="Arial"/>
                <w:snapToGrid w:val="0"/>
                <w:sz w:val="22"/>
                <w:szCs w:val="22"/>
              </w:rPr>
            </w:pPr>
          </w:p>
          <w:p w14:paraId="5CA72122" w14:textId="61B6FE4B" w:rsidR="001D1580" w:rsidRPr="00AE61FD" w:rsidRDefault="001D1580" w:rsidP="004F7ECE">
            <w:pPr>
              <w:rPr>
                <w:rFonts w:cs="Arial"/>
                <w:bCs/>
                <w:sz w:val="22"/>
                <w:szCs w:val="22"/>
                <w:lang w:eastAsia="en-GB"/>
              </w:rPr>
            </w:pPr>
            <w:r w:rsidRPr="00AE61FD">
              <w:rPr>
                <w:rFonts w:cs="Arial"/>
                <w:bCs/>
                <w:sz w:val="22"/>
                <w:szCs w:val="22"/>
                <w:lang w:eastAsia="en-GB"/>
              </w:rPr>
              <w:t xml:space="preserve">Your role is fundamentally important in the organisation’s safety management structure.  Your </w:t>
            </w:r>
            <w:r w:rsidR="00B76801">
              <w:rPr>
                <w:rFonts w:cs="Arial"/>
                <w:bCs/>
                <w:sz w:val="22"/>
                <w:szCs w:val="22"/>
                <w:lang w:eastAsia="en-GB"/>
              </w:rPr>
              <w:t>l</w:t>
            </w:r>
            <w:r w:rsidRPr="00AE61FD">
              <w:rPr>
                <w:rFonts w:cs="Arial"/>
                <w:bCs/>
                <w:sz w:val="22"/>
                <w:szCs w:val="22"/>
                <w:lang w:eastAsia="en-GB"/>
              </w:rPr>
              <w:t xml:space="preserve">ine </w:t>
            </w:r>
            <w:r w:rsidR="00B76801">
              <w:rPr>
                <w:rFonts w:cs="Arial"/>
                <w:bCs/>
                <w:sz w:val="22"/>
                <w:szCs w:val="22"/>
                <w:lang w:eastAsia="en-GB"/>
              </w:rPr>
              <w:t>m</w:t>
            </w:r>
            <w:r w:rsidRPr="00AE61FD">
              <w:rPr>
                <w:rFonts w:cs="Arial"/>
                <w:bCs/>
                <w:sz w:val="22"/>
                <w:szCs w:val="22"/>
                <w:lang w:eastAsia="en-GB"/>
              </w:rPr>
              <w:t>anager has delegated to you the responsibility of ensuring that all day-to-day Health and Safety matters, so far as is reasonably practicable, are satisfactory implemented and managed in your area of business for which you are responsible for.  Incumbent in this duty is to ensure that all staff, for whom you are responsible for, receive adequate information, instruction and supervision as is necessary for them to undertake their duties safely and all Health and Safety policies as appropriate are satisfactorily implemented and managed.  You will be required to set a personal example by not condoning unsafe working practices and show positive commitment to Health and Safety.</w:t>
            </w:r>
          </w:p>
          <w:p w14:paraId="12AEF39D" w14:textId="77777777" w:rsidR="001D1580" w:rsidRPr="00AE61FD" w:rsidRDefault="001D1580" w:rsidP="004F7ECE">
            <w:pPr>
              <w:rPr>
                <w:rFonts w:cs="Arial"/>
                <w:bCs/>
                <w:sz w:val="22"/>
                <w:szCs w:val="22"/>
                <w:lang w:eastAsia="en-GB"/>
              </w:rPr>
            </w:pPr>
          </w:p>
          <w:p w14:paraId="5CC494D7" w14:textId="77777777" w:rsidR="001D1580" w:rsidRPr="00AE61FD" w:rsidRDefault="001D1580" w:rsidP="004F7ECE">
            <w:pPr>
              <w:rPr>
                <w:rFonts w:cs="Arial"/>
                <w:bCs/>
                <w:sz w:val="22"/>
                <w:szCs w:val="22"/>
                <w:lang w:eastAsia="en-GB"/>
              </w:rPr>
            </w:pPr>
            <w:r w:rsidRPr="00AE61FD">
              <w:rPr>
                <w:rFonts w:cs="Arial"/>
                <w:bCs/>
                <w:sz w:val="22"/>
                <w:szCs w:val="22"/>
                <w:lang w:eastAsia="en-GB"/>
              </w:rPr>
              <w:t>To satisfactorily enable you to undertake the above duties, the Force expects that you will make yourself available to undertake appropriate Health and Safety management training relevant to your post.</w:t>
            </w:r>
          </w:p>
          <w:p w14:paraId="7C8EEEE4" w14:textId="77777777" w:rsidR="001D1580" w:rsidRPr="00AE61FD" w:rsidRDefault="001D1580" w:rsidP="004F7ECE">
            <w:pPr>
              <w:rPr>
                <w:rFonts w:cs="Arial"/>
                <w:bCs/>
                <w:iCs/>
                <w:sz w:val="22"/>
                <w:szCs w:val="22"/>
                <w:lang w:eastAsia="en-GB"/>
              </w:rPr>
            </w:pPr>
          </w:p>
          <w:p w14:paraId="126FAB86" w14:textId="0B82321F" w:rsidR="001D1580" w:rsidRPr="00AE61FD" w:rsidRDefault="001D1580" w:rsidP="004F7ECE">
            <w:pPr>
              <w:rPr>
                <w:rFonts w:cs="Arial"/>
                <w:bCs/>
                <w:iCs/>
                <w:sz w:val="22"/>
                <w:szCs w:val="22"/>
                <w:lang w:eastAsia="en-GB"/>
              </w:rPr>
            </w:pPr>
            <w:r w:rsidRPr="00AE61FD">
              <w:rPr>
                <w:rFonts w:cs="Arial"/>
                <w:bCs/>
                <w:iCs/>
                <w:sz w:val="22"/>
                <w:szCs w:val="22"/>
                <w:lang w:eastAsia="en-GB"/>
              </w:rPr>
              <w:t>You are advised to read the Force’s Health and Safety policy which will give a more in-depth description of your full Health and Safety responsibilities.</w:t>
            </w:r>
          </w:p>
          <w:p w14:paraId="1CC97BB2" w14:textId="77777777" w:rsidR="001D1580" w:rsidRPr="00BF38E2" w:rsidRDefault="001D1580" w:rsidP="004F7ECE">
            <w:pPr>
              <w:rPr>
                <w:rFonts w:cs="Arial"/>
                <w:bCs/>
                <w:iCs/>
                <w:sz w:val="21"/>
                <w:szCs w:val="21"/>
                <w:lang w:eastAsia="en-GB"/>
              </w:rPr>
            </w:pPr>
          </w:p>
          <w:p w14:paraId="6113EF8C" w14:textId="77777777" w:rsidR="001D1580" w:rsidRDefault="001D1580" w:rsidP="004F7ECE">
            <w:pPr>
              <w:widowControl w:val="0"/>
              <w:rPr>
                <w:rFonts w:cs="Arial"/>
                <w:bCs/>
                <w:snapToGrid w:val="0"/>
                <w:color w:val="000000"/>
                <w:sz w:val="21"/>
                <w:szCs w:val="21"/>
              </w:rPr>
            </w:pPr>
          </w:p>
        </w:tc>
      </w:tr>
      <w:tr w:rsidR="001D1580" w14:paraId="47C33A14" w14:textId="77777777" w:rsidTr="00807266">
        <w:tc>
          <w:tcPr>
            <w:tcW w:w="9209" w:type="dxa"/>
            <w:gridSpan w:val="2"/>
            <w:shd w:val="clear" w:color="auto" w:fill="DEEAF6" w:themeFill="accent1" w:themeFillTint="33"/>
          </w:tcPr>
          <w:p w14:paraId="3DC3E709" w14:textId="77777777" w:rsidR="001D1580" w:rsidRPr="00BF38E2" w:rsidRDefault="001D1580" w:rsidP="001D1580">
            <w:pPr>
              <w:widowControl w:val="0"/>
              <w:tabs>
                <w:tab w:val="left" w:pos="363"/>
              </w:tabs>
              <w:ind w:left="357"/>
              <w:rPr>
                <w:rFonts w:cs="Arial"/>
                <w:snapToGrid w:val="0"/>
                <w:color w:val="000000"/>
                <w:sz w:val="21"/>
                <w:szCs w:val="21"/>
              </w:rPr>
            </w:pPr>
          </w:p>
          <w:p w14:paraId="1F831618" w14:textId="77777777" w:rsidR="001D1580" w:rsidRDefault="001D1580" w:rsidP="001D1580">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 xml:space="preserve">HEALTH MONITORING </w:t>
            </w:r>
          </w:p>
          <w:p w14:paraId="23712C75" w14:textId="77777777" w:rsidR="001D1580" w:rsidRDefault="001D1580" w:rsidP="00AE61FD">
            <w:pPr>
              <w:jc w:val="both"/>
              <w:rPr>
                <w:rFonts w:cs="Arial"/>
                <w:snapToGrid w:val="0"/>
                <w:color w:val="000080"/>
                <w:sz w:val="21"/>
                <w:szCs w:val="21"/>
              </w:rPr>
            </w:pPr>
          </w:p>
        </w:tc>
      </w:tr>
      <w:tr w:rsidR="001D1580" w14:paraId="353C77F8" w14:textId="77777777" w:rsidTr="00B1208F">
        <w:tc>
          <w:tcPr>
            <w:tcW w:w="9209" w:type="dxa"/>
            <w:gridSpan w:val="2"/>
            <w:hideMark/>
          </w:tcPr>
          <w:p w14:paraId="2797E63C" w14:textId="77777777" w:rsidR="001D1580" w:rsidRDefault="001D1580" w:rsidP="001D1580">
            <w:pPr>
              <w:widowControl w:val="0"/>
              <w:jc w:val="both"/>
              <w:rPr>
                <w:rFonts w:cs="Arial"/>
                <w:bCs/>
                <w:snapToGrid w:val="0"/>
                <w:color w:val="000000"/>
                <w:sz w:val="21"/>
                <w:szCs w:val="21"/>
              </w:rPr>
            </w:pPr>
          </w:p>
          <w:p w14:paraId="4E30AFD5" w14:textId="7DC5570F" w:rsidR="001D1580" w:rsidRDefault="00E46DCF" w:rsidP="001D1580">
            <w:pPr>
              <w:widowControl w:val="0"/>
              <w:jc w:val="both"/>
              <w:rPr>
                <w:rFonts w:cs="Arial"/>
                <w:bCs/>
                <w:snapToGrid w:val="0"/>
                <w:color w:val="000000"/>
                <w:sz w:val="21"/>
                <w:szCs w:val="21"/>
              </w:rPr>
            </w:pPr>
            <w:r>
              <w:rPr>
                <w:rFonts w:cs="Arial"/>
                <w:bCs/>
                <w:snapToGrid w:val="0"/>
                <w:color w:val="000000"/>
                <w:sz w:val="21"/>
                <w:szCs w:val="21"/>
              </w:rPr>
              <w:t>N/A</w:t>
            </w:r>
          </w:p>
          <w:p w14:paraId="35074CB8" w14:textId="77777777" w:rsidR="001D1580" w:rsidRDefault="001D1580" w:rsidP="001D1580">
            <w:pPr>
              <w:widowControl w:val="0"/>
              <w:jc w:val="both"/>
              <w:rPr>
                <w:rFonts w:cs="Arial"/>
                <w:bCs/>
                <w:snapToGrid w:val="0"/>
                <w:color w:val="000000"/>
                <w:sz w:val="21"/>
                <w:szCs w:val="21"/>
              </w:rPr>
            </w:pPr>
          </w:p>
          <w:p w14:paraId="061A2CFC" w14:textId="77777777" w:rsidR="001D1580" w:rsidRDefault="001D1580" w:rsidP="001D1580">
            <w:pPr>
              <w:widowControl w:val="0"/>
              <w:jc w:val="both"/>
              <w:rPr>
                <w:rFonts w:cs="Arial"/>
                <w:bCs/>
                <w:snapToGrid w:val="0"/>
                <w:color w:val="000000"/>
                <w:sz w:val="21"/>
                <w:szCs w:val="21"/>
              </w:rPr>
            </w:pPr>
          </w:p>
        </w:tc>
      </w:tr>
      <w:tr w:rsidR="001D1580" w14:paraId="44F2FE3A" w14:textId="77777777" w:rsidTr="00807266">
        <w:tc>
          <w:tcPr>
            <w:tcW w:w="9209" w:type="dxa"/>
            <w:gridSpan w:val="2"/>
            <w:shd w:val="clear" w:color="auto" w:fill="DEEAF6" w:themeFill="accent1" w:themeFillTint="33"/>
          </w:tcPr>
          <w:p w14:paraId="6BD33650" w14:textId="77777777" w:rsidR="001D1580" w:rsidRPr="00BF38E2" w:rsidRDefault="001D1580" w:rsidP="001D1580">
            <w:pPr>
              <w:widowControl w:val="0"/>
              <w:tabs>
                <w:tab w:val="left" w:pos="363"/>
              </w:tabs>
              <w:ind w:left="357"/>
              <w:rPr>
                <w:rFonts w:cs="Arial"/>
                <w:snapToGrid w:val="0"/>
                <w:color w:val="000000"/>
                <w:sz w:val="21"/>
                <w:szCs w:val="21"/>
              </w:rPr>
            </w:pPr>
          </w:p>
          <w:p w14:paraId="20D7975F" w14:textId="77777777" w:rsidR="001D1580" w:rsidRDefault="001D1580" w:rsidP="001D1580">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VETTING</w:t>
            </w:r>
          </w:p>
          <w:p w14:paraId="57828346" w14:textId="77777777" w:rsidR="001D1580" w:rsidRDefault="001D1580" w:rsidP="00AE61FD">
            <w:pPr>
              <w:jc w:val="both"/>
              <w:rPr>
                <w:rFonts w:cs="Arial"/>
                <w:snapToGrid w:val="0"/>
                <w:color w:val="000080"/>
                <w:sz w:val="21"/>
                <w:szCs w:val="21"/>
              </w:rPr>
            </w:pPr>
          </w:p>
        </w:tc>
      </w:tr>
      <w:tr w:rsidR="001D1580" w14:paraId="77413DE1" w14:textId="77777777" w:rsidTr="00B1208F">
        <w:tc>
          <w:tcPr>
            <w:tcW w:w="9209" w:type="dxa"/>
            <w:gridSpan w:val="2"/>
            <w:hideMark/>
          </w:tcPr>
          <w:p w14:paraId="390FE331" w14:textId="77777777" w:rsidR="001D1580" w:rsidRDefault="001D1580" w:rsidP="001D1580">
            <w:pPr>
              <w:widowControl w:val="0"/>
              <w:jc w:val="both"/>
              <w:rPr>
                <w:rFonts w:cs="Arial"/>
                <w:bCs/>
                <w:snapToGrid w:val="0"/>
                <w:color w:val="000000"/>
                <w:sz w:val="21"/>
                <w:szCs w:val="21"/>
              </w:rPr>
            </w:pPr>
          </w:p>
          <w:p w14:paraId="566F8623" w14:textId="6CF64178" w:rsidR="001D1580" w:rsidRDefault="00E46DCF" w:rsidP="001D1580">
            <w:pPr>
              <w:widowControl w:val="0"/>
              <w:jc w:val="both"/>
              <w:rPr>
                <w:rFonts w:cs="Arial"/>
                <w:bCs/>
                <w:snapToGrid w:val="0"/>
                <w:color w:val="000000"/>
                <w:sz w:val="21"/>
                <w:szCs w:val="21"/>
              </w:rPr>
            </w:pPr>
            <w:r>
              <w:rPr>
                <w:rFonts w:cs="Arial"/>
                <w:bCs/>
                <w:snapToGrid w:val="0"/>
                <w:color w:val="000000"/>
                <w:sz w:val="21"/>
                <w:szCs w:val="21"/>
              </w:rPr>
              <w:t>Recruitment Level</w:t>
            </w:r>
          </w:p>
          <w:p w14:paraId="0F79C9A1" w14:textId="77777777" w:rsidR="001D1580" w:rsidRDefault="001D1580" w:rsidP="001D1580">
            <w:pPr>
              <w:widowControl w:val="0"/>
              <w:jc w:val="both"/>
              <w:rPr>
                <w:rFonts w:cs="Arial"/>
                <w:bCs/>
                <w:snapToGrid w:val="0"/>
                <w:color w:val="000000"/>
                <w:sz w:val="21"/>
                <w:szCs w:val="21"/>
              </w:rPr>
            </w:pPr>
          </w:p>
          <w:p w14:paraId="4E38E1F4" w14:textId="77777777" w:rsidR="001D1580" w:rsidRDefault="001D1580" w:rsidP="001D1580">
            <w:pPr>
              <w:widowControl w:val="0"/>
              <w:jc w:val="both"/>
              <w:rPr>
                <w:rFonts w:cs="Arial"/>
                <w:bCs/>
                <w:snapToGrid w:val="0"/>
                <w:color w:val="000000"/>
                <w:sz w:val="21"/>
                <w:szCs w:val="21"/>
              </w:rPr>
            </w:pPr>
          </w:p>
        </w:tc>
      </w:tr>
      <w:tr w:rsidR="001D1580" w:rsidRPr="00FB162A" w14:paraId="1469FC57" w14:textId="77777777" w:rsidTr="00807266">
        <w:tc>
          <w:tcPr>
            <w:tcW w:w="9209" w:type="dxa"/>
            <w:gridSpan w:val="2"/>
            <w:shd w:val="clear" w:color="auto" w:fill="DEEAF6" w:themeFill="accent1" w:themeFillTint="33"/>
          </w:tcPr>
          <w:p w14:paraId="1CEFE4B1" w14:textId="77777777" w:rsidR="001D1580" w:rsidRPr="00FB162A" w:rsidRDefault="001D1580" w:rsidP="001D1580">
            <w:pPr>
              <w:widowControl w:val="0"/>
              <w:tabs>
                <w:tab w:val="left" w:pos="363"/>
              </w:tabs>
              <w:ind w:left="357"/>
              <w:rPr>
                <w:rFonts w:cs="Arial"/>
                <w:snapToGrid w:val="0"/>
                <w:color w:val="000000"/>
                <w:sz w:val="21"/>
                <w:szCs w:val="21"/>
              </w:rPr>
            </w:pPr>
          </w:p>
          <w:p w14:paraId="3A2508D5" w14:textId="77777777" w:rsidR="001D1580" w:rsidRPr="00FB162A" w:rsidRDefault="001D1580" w:rsidP="001D1580">
            <w:pPr>
              <w:widowControl w:val="0"/>
              <w:numPr>
                <w:ilvl w:val="1"/>
                <w:numId w:val="5"/>
              </w:numPr>
              <w:tabs>
                <w:tab w:val="clear" w:pos="360"/>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39D0A580" w14:textId="77777777" w:rsidR="001D1580" w:rsidRPr="00FB162A" w:rsidRDefault="001D1580" w:rsidP="001D1580">
            <w:pPr>
              <w:rPr>
                <w:rFonts w:cs="Arial"/>
                <w:snapToGrid w:val="0"/>
                <w:color w:val="000080"/>
                <w:sz w:val="21"/>
                <w:szCs w:val="21"/>
              </w:rPr>
            </w:pPr>
          </w:p>
        </w:tc>
      </w:tr>
      <w:tr w:rsidR="001D1580" w14:paraId="5E341811" w14:textId="77777777" w:rsidTr="00B1208F">
        <w:tc>
          <w:tcPr>
            <w:tcW w:w="9209" w:type="dxa"/>
            <w:gridSpan w:val="2"/>
            <w:hideMark/>
          </w:tcPr>
          <w:p w14:paraId="41024B1B" w14:textId="77777777" w:rsidR="001D1580" w:rsidRDefault="001D1580" w:rsidP="001D1580">
            <w:pPr>
              <w:widowControl w:val="0"/>
              <w:jc w:val="both"/>
              <w:rPr>
                <w:rFonts w:cs="Arial"/>
                <w:bCs/>
                <w:snapToGrid w:val="0"/>
                <w:color w:val="000000"/>
                <w:sz w:val="21"/>
                <w:szCs w:val="21"/>
              </w:rPr>
            </w:pPr>
          </w:p>
          <w:p w14:paraId="100818D0" w14:textId="41653B61" w:rsidR="001D1580" w:rsidRPr="00DB4FF0" w:rsidRDefault="001D1580" w:rsidP="001D1580">
            <w:pPr>
              <w:widowControl w:val="0"/>
              <w:jc w:val="both"/>
              <w:rPr>
                <w:rFonts w:cs="Arial"/>
                <w:bCs/>
                <w:snapToGrid w:val="0"/>
                <w:color w:val="000000"/>
                <w:sz w:val="22"/>
                <w:szCs w:val="22"/>
              </w:rPr>
            </w:pPr>
            <w:r w:rsidRPr="00DB4FF0">
              <w:rPr>
                <w:rFonts w:cs="Arial"/>
                <w:bCs/>
                <w:snapToGrid w:val="0"/>
                <w:color w:val="000000"/>
                <w:sz w:val="22"/>
                <w:szCs w:val="22"/>
              </w:rPr>
              <w:t xml:space="preserve">The salary will be within Grade </w:t>
            </w:r>
            <w:r w:rsidR="00E46DCF" w:rsidRPr="00DB4FF0">
              <w:rPr>
                <w:rFonts w:cs="Arial"/>
                <w:bCs/>
                <w:snapToGrid w:val="0"/>
                <w:color w:val="000000"/>
                <w:sz w:val="22"/>
                <w:szCs w:val="22"/>
              </w:rPr>
              <w:t>M.</w:t>
            </w:r>
            <w:r w:rsidRPr="00DB4FF0">
              <w:rPr>
                <w:rFonts w:cs="Arial"/>
                <w:bCs/>
                <w:snapToGrid w:val="0"/>
                <w:color w:val="000000"/>
                <w:sz w:val="22"/>
                <w:szCs w:val="22"/>
              </w:rPr>
              <w:t xml:space="preserve">  For full salary range refer to Dorset Police Staff pay scales.</w:t>
            </w:r>
            <w:r w:rsidR="00AE61FD" w:rsidRPr="00DB4FF0">
              <w:rPr>
                <w:rFonts w:cs="Arial"/>
                <w:bCs/>
                <w:snapToGrid w:val="0"/>
                <w:color w:val="000000"/>
                <w:sz w:val="22"/>
                <w:szCs w:val="22"/>
              </w:rPr>
              <w:t xml:space="preserve"> A car package is also available.</w:t>
            </w:r>
          </w:p>
          <w:p w14:paraId="4328169D" w14:textId="73F84FBC" w:rsidR="001D1580" w:rsidRPr="00DB4FF0" w:rsidRDefault="001D1580" w:rsidP="001D1580">
            <w:pPr>
              <w:widowControl w:val="0"/>
              <w:jc w:val="both"/>
              <w:rPr>
                <w:rFonts w:cs="Arial"/>
                <w:bCs/>
                <w:snapToGrid w:val="0"/>
                <w:color w:val="000000"/>
                <w:sz w:val="22"/>
                <w:szCs w:val="22"/>
              </w:rPr>
            </w:pPr>
          </w:p>
          <w:p w14:paraId="1817E32C" w14:textId="4A89660C" w:rsidR="001D1580" w:rsidRPr="00DB4FF0" w:rsidRDefault="001D1580" w:rsidP="001D1580">
            <w:pPr>
              <w:widowControl w:val="0"/>
              <w:jc w:val="both"/>
              <w:rPr>
                <w:rFonts w:cs="Arial"/>
                <w:bCs/>
                <w:snapToGrid w:val="0"/>
                <w:color w:val="000000"/>
                <w:sz w:val="22"/>
                <w:szCs w:val="22"/>
              </w:rPr>
            </w:pPr>
            <w:r w:rsidRPr="00DB4FF0">
              <w:rPr>
                <w:rFonts w:cs="Arial"/>
                <w:bCs/>
                <w:snapToGrid w:val="0"/>
                <w:color w:val="000000"/>
                <w:sz w:val="22"/>
                <w:szCs w:val="22"/>
              </w:rPr>
              <w:t>The current core business hours will be as determined by your senior management and will be in accordance with the Force Flexi-time Policy and associated procedure, including eligibility for the flexi-time provision.</w:t>
            </w:r>
          </w:p>
          <w:p w14:paraId="141CAB82" w14:textId="2AEC6934" w:rsidR="00E46DCF" w:rsidRPr="00DB4FF0" w:rsidRDefault="00E46DCF" w:rsidP="001D1580">
            <w:pPr>
              <w:widowControl w:val="0"/>
              <w:jc w:val="both"/>
              <w:rPr>
                <w:rFonts w:cs="Arial"/>
                <w:bCs/>
                <w:snapToGrid w:val="0"/>
                <w:color w:val="000000"/>
                <w:sz w:val="22"/>
                <w:szCs w:val="22"/>
              </w:rPr>
            </w:pPr>
          </w:p>
          <w:p w14:paraId="21AC9A6A" w14:textId="3D4BCCA9" w:rsidR="001D1580" w:rsidRPr="00DB4FF0" w:rsidRDefault="00E46DCF" w:rsidP="00E46DCF">
            <w:pPr>
              <w:widowControl w:val="0"/>
              <w:tabs>
                <w:tab w:val="left" w:pos="3870"/>
              </w:tabs>
              <w:jc w:val="both"/>
              <w:rPr>
                <w:rFonts w:cs="Arial"/>
                <w:sz w:val="22"/>
                <w:szCs w:val="22"/>
              </w:rPr>
            </w:pPr>
            <w:r w:rsidRPr="00DB4FF0">
              <w:rPr>
                <w:rFonts w:cs="Arial"/>
                <w:sz w:val="22"/>
                <w:szCs w:val="22"/>
              </w:rPr>
              <w:t>Hybrid working is available, i.e., the role can be performed from a variety of locations across the Forces’ premises, partner organisations or a member of staff’s home.  However, the role does require attendance at Winfrith or/and Exeter for meetings and regular visible leadership of teams that are based in either force.</w:t>
            </w:r>
          </w:p>
          <w:p w14:paraId="1FF75081" w14:textId="6DD827EC" w:rsidR="00AE61FD" w:rsidRPr="00DB4FF0" w:rsidRDefault="00AE61FD" w:rsidP="00E46DCF">
            <w:pPr>
              <w:widowControl w:val="0"/>
              <w:tabs>
                <w:tab w:val="left" w:pos="3870"/>
              </w:tabs>
              <w:jc w:val="both"/>
              <w:rPr>
                <w:rFonts w:cs="Arial"/>
                <w:sz w:val="22"/>
                <w:szCs w:val="22"/>
              </w:rPr>
            </w:pPr>
          </w:p>
          <w:p w14:paraId="18807861" w14:textId="03518D96" w:rsidR="00AE61FD" w:rsidRPr="00DB4FF0" w:rsidRDefault="00AE61FD" w:rsidP="00E46DCF">
            <w:pPr>
              <w:widowControl w:val="0"/>
              <w:tabs>
                <w:tab w:val="left" w:pos="3870"/>
              </w:tabs>
              <w:jc w:val="both"/>
              <w:rPr>
                <w:rFonts w:cs="Arial"/>
                <w:sz w:val="22"/>
                <w:szCs w:val="22"/>
              </w:rPr>
            </w:pPr>
            <w:r w:rsidRPr="00DB4FF0">
              <w:rPr>
                <w:rFonts w:cs="Arial"/>
                <w:sz w:val="22"/>
                <w:szCs w:val="22"/>
              </w:rPr>
              <w:t>This is a politically restricted post.</w:t>
            </w:r>
          </w:p>
          <w:p w14:paraId="75AC867B" w14:textId="77777777" w:rsidR="001D1580" w:rsidRDefault="001D1580" w:rsidP="001D1580">
            <w:pPr>
              <w:widowControl w:val="0"/>
              <w:jc w:val="both"/>
              <w:rPr>
                <w:rFonts w:cs="Arial"/>
                <w:bCs/>
                <w:snapToGrid w:val="0"/>
                <w:color w:val="000000"/>
                <w:sz w:val="21"/>
                <w:szCs w:val="21"/>
              </w:rPr>
            </w:pPr>
          </w:p>
          <w:p w14:paraId="76B022CD" w14:textId="77777777" w:rsidR="001D1580" w:rsidRDefault="001D1580" w:rsidP="001D1580">
            <w:pPr>
              <w:widowControl w:val="0"/>
              <w:jc w:val="both"/>
              <w:rPr>
                <w:rFonts w:cs="Arial"/>
                <w:bCs/>
                <w:snapToGrid w:val="0"/>
                <w:color w:val="000000"/>
                <w:sz w:val="21"/>
                <w:szCs w:val="21"/>
              </w:rPr>
            </w:pPr>
          </w:p>
        </w:tc>
      </w:tr>
    </w:tbl>
    <w:p w14:paraId="0F8C3F49" w14:textId="77777777" w:rsidR="000D7B60" w:rsidRPr="00676B74" w:rsidRDefault="000D7B60" w:rsidP="00573242">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5341F3CC" w14:textId="77777777" w:rsidTr="00807266">
        <w:trPr>
          <w:tblHeader/>
        </w:trPr>
        <w:tc>
          <w:tcPr>
            <w:tcW w:w="9209" w:type="dxa"/>
            <w:gridSpan w:val="2"/>
            <w:shd w:val="clear" w:color="auto" w:fill="DEEAF6" w:themeFill="accent1" w:themeFillTint="33"/>
          </w:tcPr>
          <w:p w14:paraId="126497B5" w14:textId="77777777" w:rsidR="00FB162A" w:rsidRPr="00FB162A" w:rsidRDefault="00FB162A" w:rsidP="00B1208F">
            <w:pPr>
              <w:widowControl w:val="0"/>
              <w:tabs>
                <w:tab w:val="left" w:pos="363"/>
              </w:tabs>
              <w:ind w:left="357"/>
              <w:rPr>
                <w:rFonts w:cs="Arial"/>
                <w:snapToGrid w:val="0"/>
                <w:color w:val="000000"/>
                <w:sz w:val="21"/>
                <w:szCs w:val="21"/>
              </w:rPr>
            </w:pPr>
          </w:p>
          <w:p w14:paraId="381CB978" w14:textId="77777777" w:rsidR="00FB162A" w:rsidRPr="00FB162A" w:rsidRDefault="009250AC" w:rsidP="00B1208F">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PERSON SPECIFICATION</w:t>
            </w:r>
          </w:p>
          <w:p w14:paraId="41040BB5" w14:textId="77777777" w:rsidR="00FB162A" w:rsidRPr="00FB162A" w:rsidRDefault="00FB162A" w:rsidP="00676B74">
            <w:pPr>
              <w:rPr>
                <w:rFonts w:cs="Arial"/>
                <w:snapToGrid w:val="0"/>
                <w:color w:val="000080"/>
                <w:sz w:val="21"/>
                <w:szCs w:val="21"/>
              </w:rPr>
            </w:pPr>
          </w:p>
        </w:tc>
      </w:tr>
      <w:tr w:rsidR="00FB162A" w:rsidRPr="00FB162A" w14:paraId="32E1C998" w14:textId="77777777" w:rsidTr="00807266">
        <w:trPr>
          <w:tblHeader/>
        </w:trPr>
        <w:tc>
          <w:tcPr>
            <w:tcW w:w="9209" w:type="dxa"/>
            <w:gridSpan w:val="2"/>
            <w:shd w:val="clear" w:color="auto" w:fill="DEEAF6" w:themeFill="accent1" w:themeFillTint="33"/>
          </w:tcPr>
          <w:p w14:paraId="2432B92B" w14:textId="77777777" w:rsidR="00FB162A" w:rsidRPr="00FB162A" w:rsidRDefault="00FB162A" w:rsidP="00FB162A">
            <w:pPr>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14:paraId="48F67B37" w14:textId="77777777" w:rsidR="00FB162A" w:rsidRPr="00FB162A" w:rsidRDefault="00FB162A" w:rsidP="00B1208F">
            <w:pPr>
              <w:rPr>
                <w:rFonts w:cs="Arial"/>
                <w:snapToGrid w:val="0"/>
                <w:color w:val="000080"/>
                <w:sz w:val="21"/>
                <w:szCs w:val="21"/>
              </w:rPr>
            </w:pPr>
          </w:p>
        </w:tc>
      </w:tr>
      <w:tr w:rsidR="00FB162A" w:rsidRPr="00FB162A" w14:paraId="0283D879" w14:textId="77777777" w:rsidTr="00807266">
        <w:tc>
          <w:tcPr>
            <w:tcW w:w="1555" w:type="dxa"/>
            <w:shd w:val="clear" w:color="auto" w:fill="DEEAF6" w:themeFill="accent1" w:themeFillTint="33"/>
          </w:tcPr>
          <w:p w14:paraId="6907C534" w14:textId="77777777" w:rsidR="00FB162A" w:rsidRPr="00FB162A" w:rsidRDefault="00FB162A" w:rsidP="00FB162A">
            <w:pPr>
              <w:jc w:val="both"/>
              <w:rPr>
                <w:b/>
                <w:sz w:val="18"/>
                <w:szCs w:val="21"/>
              </w:rPr>
            </w:pPr>
            <w:r>
              <w:rPr>
                <w:b/>
                <w:sz w:val="18"/>
                <w:szCs w:val="21"/>
              </w:rPr>
              <w:t>Criteria to be measured</w:t>
            </w:r>
          </w:p>
        </w:tc>
        <w:tc>
          <w:tcPr>
            <w:tcW w:w="7654" w:type="dxa"/>
            <w:shd w:val="clear" w:color="auto" w:fill="DEEAF6" w:themeFill="accent1" w:themeFillTint="33"/>
          </w:tcPr>
          <w:p w14:paraId="6A253ECB" w14:textId="77777777" w:rsidR="00FB162A" w:rsidRDefault="00FB162A" w:rsidP="00B1208F">
            <w:pPr>
              <w:rPr>
                <w:b/>
                <w:sz w:val="18"/>
                <w:szCs w:val="21"/>
              </w:rPr>
            </w:pPr>
            <w:r>
              <w:rPr>
                <w:b/>
                <w:sz w:val="18"/>
                <w:szCs w:val="21"/>
              </w:rPr>
              <w:t>Competencies Required</w:t>
            </w:r>
          </w:p>
          <w:p w14:paraId="31E6E8F5" w14:textId="77777777" w:rsidR="00FB162A" w:rsidRPr="00FB162A" w:rsidRDefault="00FB162A" w:rsidP="00B1208F">
            <w:pPr>
              <w:rPr>
                <w:b/>
                <w:sz w:val="18"/>
                <w:szCs w:val="21"/>
              </w:rPr>
            </w:pPr>
          </w:p>
        </w:tc>
      </w:tr>
      <w:tr w:rsidR="00E46DCF" w:rsidRPr="00573242" w14:paraId="6385827E" w14:textId="77777777" w:rsidTr="00807266">
        <w:tc>
          <w:tcPr>
            <w:tcW w:w="1555" w:type="dxa"/>
            <w:shd w:val="clear" w:color="auto" w:fill="DEEAF6" w:themeFill="accent1" w:themeFillTint="33"/>
          </w:tcPr>
          <w:p w14:paraId="171448CA" w14:textId="77777777" w:rsidR="00E46DCF" w:rsidRPr="00FB162A" w:rsidRDefault="00E46DCF" w:rsidP="00E46DCF">
            <w:pPr>
              <w:jc w:val="both"/>
              <w:rPr>
                <w:b/>
                <w:sz w:val="21"/>
                <w:szCs w:val="21"/>
              </w:rPr>
            </w:pPr>
            <w:r>
              <w:rPr>
                <w:b/>
                <w:sz w:val="21"/>
                <w:szCs w:val="21"/>
              </w:rPr>
              <w:t>Criteria A</w:t>
            </w:r>
          </w:p>
        </w:tc>
        <w:tc>
          <w:tcPr>
            <w:tcW w:w="7654" w:type="dxa"/>
          </w:tcPr>
          <w:p w14:paraId="24B747E2" w14:textId="77777777" w:rsidR="00E46DCF" w:rsidRPr="00AE61FD" w:rsidRDefault="00E46DCF" w:rsidP="00E46DCF">
            <w:pPr>
              <w:jc w:val="both"/>
              <w:rPr>
                <w:color w:val="000000"/>
                <w:sz w:val="22"/>
                <w:szCs w:val="22"/>
              </w:rPr>
            </w:pPr>
            <w:r w:rsidRPr="00AE61FD">
              <w:rPr>
                <w:color w:val="000000"/>
                <w:sz w:val="22"/>
                <w:szCs w:val="22"/>
              </w:rPr>
              <w:t>Post Graduate Human Resource Management / Personnel Management qualification together with Chartered or Fellow Membership of the CIPD or equivalent.</w:t>
            </w:r>
          </w:p>
          <w:p w14:paraId="2DB3BDCF" w14:textId="3ADBFE4B" w:rsidR="00E46DCF" w:rsidRPr="00AE61FD" w:rsidRDefault="00E46DCF" w:rsidP="00E46DCF">
            <w:pPr>
              <w:jc w:val="both"/>
              <w:rPr>
                <w:sz w:val="22"/>
                <w:szCs w:val="22"/>
              </w:rPr>
            </w:pPr>
          </w:p>
        </w:tc>
      </w:tr>
      <w:tr w:rsidR="00E46DCF" w:rsidRPr="00573242" w14:paraId="1F124A7D" w14:textId="77777777" w:rsidTr="00807266">
        <w:tc>
          <w:tcPr>
            <w:tcW w:w="1555" w:type="dxa"/>
            <w:shd w:val="clear" w:color="auto" w:fill="DEEAF6" w:themeFill="accent1" w:themeFillTint="33"/>
          </w:tcPr>
          <w:p w14:paraId="13EC1144" w14:textId="77777777" w:rsidR="00E46DCF" w:rsidRPr="00FB162A" w:rsidRDefault="00E46DCF" w:rsidP="00E46DCF">
            <w:pPr>
              <w:jc w:val="both"/>
              <w:rPr>
                <w:b/>
                <w:sz w:val="21"/>
                <w:szCs w:val="21"/>
              </w:rPr>
            </w:pPr>
            <w:r>
              <w:rPr>
                <w:b/>
                <w:sz w:val="21"/>
                <w:szCs w:val="21"/>
              </w:rPr>
              <w:t>Criteria B</w:t>
            </w:r>
          </w:p>
        </w:tc>
        <w:tc>
          <w:tcPr>
            <w:tcW w:w="7654" w:type="dxa"/>
          </w:tcPr>
          <w:p w14:paraId="07403501" w14:textId="77777777" w:rsidR="00E46DCF" w:rsidRPr="00AE61FD" w:rsidRDefault="00E46DCF" w:rsidP="00E46DCF">
            <w:pPr>
              <w:jc w:val="both"/>
              <w:rPr>
                <w:color w:val="000000"/>
                <w:sz w:val="22"/>
                <w:szCs w:val="22"/>
              </w:rPr>
            </w:pPr>
            <w:r w:rsidRPr="00AE61FD">
              <w:rPr>
                <w:color w:val="000000"/>
                <w:sz w:val="22"/>
                <w:szCs w:val="22"/>
              </w:rPr>
              <w:t>Substantial strategic leadership experience at a senior level within a HR / Personnel function in a large multi-functional organisation.</w:t>
            </w:r>
          </w:p>
          <w:p w14:paraId="730EEFCC" w14:textId="7DBAB091" w:rsidR="00E46DCF" w:rsidRPr="00AE61FD" w:rsidRDefault="00E46DCF" w:rsidP="00E46DCF">
            <w:pPr>
              <w:jc w:val="both"/>
              <w:rPr>
                <w:sz w:val="22"/>
                <w:szCs w:val="22"/>
              </w:rPr>
            </w:pPr>
          </w:p>
        </w:tc>
      </w:tr>
      <w:tr w:rsidR="00E46DCF" w:rsidRPr="00573242" w14:paraId="757B571C" w14:textId="77777777" w:rsidTr="00807266">
        <w:tc>
          <w:tcPr>
            <w:tcW w:w="1555" w:type="dxa"/>
            <w:shd w:val="clear" w:color="auto" w:fill="DEEAF6" w:themeFill="accent1" w:themeFillTint="33"/>
          </w:tcPr>
          <w:p w14:paraId="1BC06E1C" w14:textId="77777777" w:rsidR="00E46DCF" w:rsidRPr="00FB162A" w:rsidRDefault="00E46DCF" w:rsidP="00E46DCF">
            <w:pPr>
              <w:jc w:val="both"/>
              <w:rPr>
                <w:b/>
                <w:sz w:val="21"/>
                <w:szCs w:val="21"/>
              </w:rPr>
            </w:pPr>
            <w:r>
              <w:rPr>
                <w:b/>
                <w:sz w:val="21"/>
                <w:szCs w:val="21"/>
              </w:rPr>
              <w:t>Criteria C</w:t>
            </w:r>
          </w:p>
        </w:tc>
        <w:tc>
          <w:tcPr>
            <w:tcW w:w="7654" w:type="dxa"/>
          </w:tcPr>
          <w:p w14:paraId="453E2A93" w14:textId="77777777" w:rsidR="00E46DCF" w:rsidRPr="00AE61FD" w:rsidRDefault="00E46DCF" w:rsidP="00E46DCF">
            <w:pPr>
              <w:jc w:val="both"/>
              <w:rPr>
                <w:color w:val="000000"/>
                <w:sz w:val="22"/>
                <w:szCs w:val="22"/>
              </w:rPr>
            </w:pPr>
            <w:r w:rsidRPr="00AE61FD">
              <w:rPr>
                <w:color w:val="000000"/>
                <w:sz w:val="22"/>
                <w:szCs w:val="22"/>
              </w:rPr>
              <w:t>In depth knowledge of relevant employment legislation and HR best practice.</w:t>
            </w:r>
          </w:p>
          <w:p w14:paraId="632DF776" w14:textId="7814E0B1" w:rsidR="00E46DCF" w:rsidRPr="00AE61FD" w:rsidRDefault="00E46DCF" w:rsidP="00E46DCF">
            <w:pPr>
              <w:jc w:val="both"/>
              <w:rPr>
                <w:sz w:val="22"/>
                <w:szCs w:val="22"/>
              </w:rPr>
            </w:pPr>
          </w:p>
        </w:tc>
      </w:tr>
      <w:tr w:rsidR="00E46DCF" w:rsidRPr="00573242" w14:paraId="0E54B6EE" w14:textId="77777777" w:rsidTr="00807266">
        <w:tc>
          <w:tcPr>
            <w:tcW w:w="1555" w:type="dxa"/>
            <w:shd w:val="clear" w:color="auto" w:fill="DEEAF6" w:themeFill="accent1" w:themeFillTint="33"/>
          </w:tcPr>
          <w:p w14:paraId="17C9C6EF" w14:textId="77777777" w:rsidR="00E46DCF" w:rsidRPr="00FB162A" w:rsidRDefault="00E46DCF" w:rsidP="00E46DCF">
            <w:pPr>
              <w:jc w:val="both"/>
              <w:rPr>
                <w:b/>
                <w:sz w:val="21"/>
                <w:szCs w:val="21"/>
              </w:rPr>
            </w:pPr>
            <w:r>
              <w:rPr>
                <w:b/>
                <w:sz w:val="21"/>
                <w:szCs w:val="21"/>
              </w:rPr>
              <w:t>Criteria D</w:t>
            </w:r>
          </w:p>
        </w:tc>
        <w:tc>
          <w:tcPr>
            <w:tcW w:w="7654" w:type="dxa"/>
          </w:tcPr>
          <w:p w14:paraId="7CF4209E" w14:textId="77777777" w:rsidR="00E46DCF" w:rsidRPr="00AE61FD" w:rsidRDefault="00E46DCF" w:rsidP="00E46DCF">
            <w:pPr>
              <w:jc w:val="both"/>
              <w:rPr>
                <w:color w:val="000000"/>
                <w:sz w:val="22"/>
                <w:szCs w:val="22"/>
              </w:rPr>
            </w:pPr>
            <w:r w:rsidRPr="00AE61FD">
              <w:rPr>
                <w:color w:val="000000"/>
                <w:sz w:val="22"/>
                <w:szCs w:val="22"/>
              </w:rPr>
              <w:t>Experience of developing and implementing successful workforce strategies in complex environments.</w:t>
            </w:r>
          </w:p>
          <w:p w14:paraId="0EE1FA87" w14:textId="26ED4294" w:rsidR="00E46DCF" w:rsidRPr="00AE61FD" w:rsidRDefault="00E46DCF" w:rsidP="00E46DCF">
            <w:pPr>
              <w:jc w:val="both"/>
              <w:rPr>
                <w:sz w:val="22"/>
                <w:szCs w:val="22"/>
              </w:rPr>
            </w:pPr>
          </w:p>
        </w:tc>
      </w:tr>
      <w:tr w:rsidR="00E46DCF" w:rsidRPr="00573242" w14:paraId="67AF4F0C" w14:textId="77777777" w:rsidTr="00807266">
        <w:tc>
          <w:tcPr>
            <w:tcW w:w="1555" w:type="dxa"/>
            <w:shd w:val="clear" w:color="auto" w:fill="DEEAF6" w:themeFill="accent1" w:themeFillTint="33"/>
          </w:tcPr>
          <w:p w14:paraId="62FA908A" w14:textId="77777777" w:rsidR="00E46DCF" w:rsidRPr="00FB162A" w:rsidRDefault="00E46DCF" w:rsidP="00E46DCF">
            <w:pPr>
              <w:jc w:val="both"/>
              <w:rPr>
                <w:b/>
                <w:sz w:val="21"/>
                <w:szCs w:val="21"/>
              </w:rPr>
            </w:pPr>
            <w:r>
              <w:rPr>
                <w:b/>
                <w:sz w:val="21"/>
                <w:szCs w:val="21"/>
              </w:rPr>
              <w:t>Criteria E</w:t>
            </w:r>
          </w:p>
        </w:tc>
        <w:tc>
          <w:tcPr>
            <w:tcW w:w="7654" w:type="dxa"/>
          </w:tcPr>
          <w:p w14:paraId="3C9437B9" w14:textId="77777777" w:rsidR="00E46DCF" w:rsidRPr="00AE61FD" w:rsidRDefault="00E46DCF" w:rsidP="00E46DCF">
            <w:pPr>
              <w:jc w:val="both"/>
              <w:rPr>
                <w:color w:val="000000"/>
                <w:sz w:val="22"/>
                <w:szCs w:val="22"/>
              </w:rPr>
            </w:pPr>
            <w:r w:rsidRPr="00AE61FD">
              <w:rPr>
                <w:color w:val="000000"/>
                <w:sz w:val="22"/>
                <w:szCs w:val="22"/>
              </w:rPr>
              <w:t xml:space="preserve">Proven experience of successfully managing significant organisational change with demonstrable positive outcomes.  </w:t>
            </w:r>
          </w:p>
          <w:p w14:paraId="17B3CC3F" w14:textId="209A181D" w:rsidR="00E46DCF" w:rsidRPr="00AE61FD" w:rsidRDefault="00E46DCF" w:rsidP="00E46DCF">
            <w:pPr>
              <w:jc w:val="both"/>
              <w:rPr>
                <w:sz w:val="22"/>
                <w:szCs w:val="22"/>
              </w:rPr>
            </w:pPr>
          </w:p>
        </w:tc>
      </w:tr>
      <w:tr w:rsidR="00E46DCF" w:rsidRPr="00573242" w14:paraId="4E9229F2" w14:textId="77777777" w:rsidTr="00807266">
        <w:tc>
          <w:tcPr>
            <w:tcW w:w="1555" w:type="dxa"/>
            <w:shd w:val="clear" w:color="auto" w:fill="DEEAF6" w:themeFill="accent1" w:themeFillTint="33"/>
          </w:tcPr>
          <w:p w14:paraId="4B78681C" w14:textId="77777777" w:rsidR="00E46DCF" w:rsidRPr="00FB162A" w:rsidRDefault="00E46DCF" w:rsidP="00E46DCF">
            <w:pPr>
              <w:jc w:val="both"/>
              <w:rPr>
                <w:b/>
                <w:sz w:val="21"/>
                <w:szCs w:val="21"/>
              </w:rPr>
            </w:pPr>
            <w:r>
              <w:rPr>
                <w:b/>
                <w:sz w:val="21"/>
                <w:szCs w:val="21"/>
              </w:rPr>
              <w:t>Criteria F</w:t>
            </w:r>
          </w:p>
        </w:tc>
        <w:tc>
          <w:tcPr>
            <w:tcW w:w="7654" w:type="dxa"/>
          </w:tcPr>
          <w:p w14:paraId="1D2A8475" w14:textId="77777777" w:rsidR="00E46DCF" w:rsidRPr="00AE61FD" w:rsidRDefault="00E46DCF" w:rsidP="00E46DCF">
            <w:pPr>
              <w:jc w:val="both"/>
              <w:rPr>
                <w:color w:val="000000"/>
                <w:sz w:val="22"/>
                <w:szCs w:val="22"/>
              </w:rPr>
            </w:pPr>
            <w:r w:rsidRPr="00AE61FD">
              <w:rPr>
                <w:color w:val="000000"/>
                <w:sz w:val="22"/>
                <w:szCs w:val="22"/>
              </w:rPr>
              <w:t>Experience of building strong, effective working relationships through the development of networks inside and outside of the service with positive results.</w:t>
            </w:r>
          </w:p>
          <w:p w14:paraId="35F68D29" w14:textId="77777777" w:rsidR="00E46DCF" w:rsidRPr="00AE61FD" w:rsidRDefault="00E46DCF" w:rsidP="00E46DCF">
            <w:pPr>
              <w:jc w:val="both"/>
              <w:rPr>
                <w:sz w:val="22"/>
                <w:szCs w:val="22"/>
              </w:rPr>
            </w:pPr>
          </w:p>
        </w:tc>
      </w:tr>
      <w:tr w:rsidR="00E46DCF" w:rsidRPr="00573242" w14:paraId="4C05A749" w14:textId="77777777" w:rsidTr="00807266">
        <w:tc>
          <w:tcPr>
            <w:tcW w:w="1555" w:type="dxa"/>
            <w:shd w:val="clear" w:color="auto" w:fill="DEEAF6" w:themeFill="accent1" w:themeFillTint="33"/>
          </w:tcPr>
          <w:p w14:paraId="586010C3" w14:textId="77777777" w:rsidR="00E46DCF" w:rsidRPr="00FB162A" w:rsidRDefault="00E46DCF" w:rsidP="00E46DCF">
            <w:pPr>
              <w:jc w:val="both"/>
              <w:rPr>
                <w:b/>
                <w:sz w:val="21"/>
                <w:szCs w:val="21"/>
              </w:rPr>
            </w:pPr>
            <w:r>
              <w:rPr>
                <w:b/>
                <w:sz w:val="21"/>
                <w:szCs w:val="21"/>
              </w:rPr>
              <w:t>Criteria G</w:t>
            </w:r>
          </w:p>
        </w:tc>
        <w:tc>
          <w:tcPr>
            <w:tcW w:w="7654" w:type="dxa"/>
          </w:tcPr>
          <w:p w14:paraId="03284497" w14:textId="77777777" w:rsidR="00E46DCF" w:rsidRPr="00AE61FD" w:rsidRDefault="00E46DCF" w:rsidP="00E46DCF">
            <w:pPr>
              <w:jc w:val="both"/>
              <w:rPr>
                <w:sz w:val="22"/>
                <w:szCs w:val="22"/>
              </w:rPr>
            </w:pPr>
            <w:r w:rsidRPr="00AE61FD">
              <w:rPr>
                <w:color w:val="000000"/>
                <w:sz w:val="22"/>
                <w:szCs w:val="22"/>
              </w:rPr>
              <w:t xml:space="preserve">Experience of building, leading and motivating HR teams to deliver a professional and effective service delivery with demonstrable performance results. </w:t>
            </w:r>
          </w:p>
          <w:p w14:paraId="7BAD8CF6" w14:textId="77777777" w:rsidR="00E46DCF" w:rsidRPr="00AE61FD" w:rsidRDefault="00E46DCF" w:rsidP="00E46DCF">
            <w:pPr>
              <w:jc w:val="both"/>
              <w:rPr>
                <w:sz w:val="22"/>
                <w:szCs w:val="22"/>
              </w:rPr>
            </w:pPr>
          </w:p>
        </w:tc>
      </w:tr>
      <w:tr w:rsidR="00E46DCF" w:rsidRPr="00573242" w14:paraId="48439A21" w14:textId="77777777" w:rsidTr="00807266">
        <w:tc>
          <w:tcPr>
            <w:tcW w:w="1555" w:type="dxa"/>
            <w:shd w:val="clear" w:color="auto" w:fill="DEEAF6" w:themeFill="accent1" w:themeFillTint="33"/>
          </w:tcPr>
          <w:p w14:paraId="2342E065" w14:textId="1E8F3596" w:rsidR="00E46DCF" w:rsidRDefault="00E46DCF" w:rsidP="00E46DCF">
            <w:pPr>
              <w:jc w:val="both"/>
              <w:rPr>
                <w:b/>
                <w:sz w:val="21"/>
                <w:szCs w:val="21"/>
              </w:rPr>
            </w:pPr>
            <w:r>
              <w:rPr>
                <w:b/>
                <w:sz w:val="21"/>
                <w:szCs w:val="21"/>
              </w:rPr>
              <w:t>Criteria H</w:t>
            </w:r>
          </w:p>
          <w:p w14:paraId="44CA61CF" w14:textId="77777777" w:rsidR="00E46DCF" w:rsidRDefault="00E46DCF" w:rsidP="00E46DCF">
            <w:pPr>
              <w:jc w:val="both"/>
              <w:rPr>
                <w:b/>
                <w:sz w:val="21"/>
                <w:szCs w:val="21"/>
              </w:rPr>
            </w:pPr>
          </w:p>
          <w:p w14:paraId="28B19015" w14:textId="57A735DE" w:rsidR="00E46DCF" w:rsidRDefault="00E46DCF" w:rsidP="00E46DCF">
            <w:pPr>
              <w:jc w:val="both"/>
              <w:rPr>
                <w:b/>
                <w:sz w:val="21"/>
                <w:szCs w:val="21"/>
              </w:rPr>
            </w:pPr>
          </w:p>
        </w:tc>
        <w:tc>
          <w:tcPr>
            <w:tcW w:w="7654" w:type="dxa"/>
          </w:tcPr>
          <w:p w14:paraId="71071B46" w14:textId="77777777" w:rsidR="00E46DCF" w:rsidRPr="00AE61FD" w:rsidRDefault="00E46DCF" w:rsidP="00E46DCF">
            <w:pPr>
              <w:jc w:val="both"/>
              <w:rPr>
                <w:rFonts w:cs="Arial"/>
                <w:sz w:val="22"/>
                <w:szCs w:val="22"/>
              </w:rPr>
            </w:pPr>
            <w:r w:rsidRPr="00AE61FD">
              <w:rPr>
                <w:color w:val="000000"/>
                <w:sz w:val="22"/>
                <w:szCs w:val="22"/>
              </w:rPr>
              <w:t>The ability to analyse complex, multi-faceted problems/information and to think strategically, creatively and using HR professional expertise to provide pragmatic solutions</w:t>
            </w:r>
            <w:r w:rsidRPr="00AE61FD">
              <w:rPr>
                <w:rFonts w:cs="Arial"/>
                <w:sz w:val="22"/>
                <w:szCs w:val="22"/>
              </w:rPr>
              <w:t>.</w:t>
            </w:r>
          </w:p>
          <w:p w14:paraId="3EF1407C" w14:textId="77777777" w:rsidR="00E46DCF" w:rsidRPr="00AE61FD" w:rsidRDefault="00E46DCF" w:rsidP="00E46DCF">
            <w:pPr>
              <w:jc w:val="both"/>
              <w:rPr>
                <w:color w:val="000000"/>
                <w:sz w:val="22"/>
                <w:szCs w:val="22"/>
              </w:rPr>
            </w:pPr>
          </w:p>
        </w:tc>
      </w:tr>
      <w:tr w:rsidR="00E46DCF" w:rsidRPr="00573242" w14:paraId="132E41D4" w14:textId="77777777" w:rsidTr="00807266">
        <w:tc>
          <w:tcPr>
            <w:tcW w:w="1555" w:type="dxa"/>
            <w:shd w:val="clear" w:color="auto" w:fill="DEEAF6" w:themeFill="accent1" w:themeFillTint="33"/>
          </w:tcPr>
          <w:p w14:paraId="2496BB12" w14:textId="39722E3A" w:rsidR="00E46DCF" w:rsidRDefault="00E46DCF" w:rsidP="00E46DCF">
            <w:pPr>
              <w:jc w:val="both"/>
              <w:rPr>
                <w:b/>
                <w:sz w:val="21"/>
                <w:szCs w:val="21"/>
              </w:rPr>
            </w:pPr>
            <w:r>
              <w:rPr>
                <w:b/>
                <w:sz w:val="21"/>
                <w:szCs w:val="21"/>
              </w:rPr>
              <w:t>Criteria I</w:t>
            </w:r>
          </w:p>
          <w:p w14:paraId="444A7CEC" w14:textId="77777777" w:rsidR="00E46DCF" w:rsidRDefault="00E46DCF" w:rsidP="00E46DCF">
            <w:pPr>
              <w:jc w:val="both"/>
              <w:rPr>
                <w:b/>
                <w:sz w:val="21"/>
                <w:szCs w:val="21"/>
              </w:rPr>
            </w:pPr>
          </w:p>
          <w:p w14:paraId="3EFF7754" w14:textId="4593705D" w:rsidR="00E46DCF" w:rsidRDefault="00E46DCF" w:rsidP="00E46DCF">
            <w:pPr>
              <w:jc w:val="both"/>
              <w:rPr>
                <w:b/>
                <w:sz w:val="21"/>
                <w:szCs w:val="21"/>
              </w:rPr>
            </w:pPr>
          </w:p>
        </w:tc>
        <w:tc>
          <w:tcPr>
            <w:tcW w:w="7654" w:type="dxa"/>
          </w:tcPr>
          <w:p w14:paraId="4D4BC984" w14:textId="77777777" w:rsidR="00E46DCF" w:rsidRPr="00AE61FD" w:rsidRDefault="00E46DCF" w:rsidP="00E46DCF">
            <w:pPr>
              <w:jc w:val="both"/>
              <w:rPr>
                <w:color w:val="000000"/>
                <w:sz w:val="22"/>
                <w:szCs w:val="22"/>
              </w:rPr>
            </w:pPr>
            <w:r w:rsidRPr="00AE61FD">
              <w:rPr>
                <w:color w:val="000000"/>
                <w:sz w:val="22"/>
                <w:szCs w:val="22"/>
              </w:rPr>
              <w:t xml:space="preserve">Excellent negotiation, interpersonal, verbal and written communication/presentation skills and political awareness in order to provide and deliver complex issues at a senior level and to manage diverse viewpoints and relationships effectively. </w:t>
            </w:r>
          </w:p>
          <w:p w14:paraId="6991A32F" w14:textId="77777777" w:rsidR="00E46DCF" w:rsidRPr="00AE61FD" w:rsidRDefault="00E46DCF" w:rsidP="00E46DCF">
            <w:pPr>
              <w:jc w:val="both"/>
              <w:rPr>
                <w:color w:val="000000"/>
                <w:sz w:val="22"/>
                <w:szCs w:val="22"/>
              </w:rPr>
            </w:pPr>
          </w:p>
        </w:tc>
      </w:tr>
    </w:tbl>
    <w:p w14:paraId="0FEF8758" w14:textId="77777777" w:rsidR="00676B74" w:rsidRPr="00676B74" w:rsidRDefault="00676B74">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5BE99722" w14:textId="77777777" w:rsidTr="00807266">
        <w:tc>
          <w:tcPr>
            <w:tcW w:w="9209" w:type="dxa"/>
            <w:gridSpan w:val="2"/>
            <w:shd w:val="clear" w:color="auto" w:fill="DEEAF6" w:themeFill="accent1" w:themeFillTint="33"/>
          </w:tcPr>
          <w:p w14:paraId="7327FD0D" w14:textId="40705B67" w:rsidR="00FB162A" w:rsidRPr="00FB162A" w:rsidRDefault="00FB162A" w:rsidP="00B1208F">
            <w:pPr>
              <w:widowControl w:val="0"/>
              <w:tabs>
                <w:tab w:val="left" w:pos="363"/>
              </w:tabs>
              <w:rPr>
                <w:rFonts w:cs="Arial"/>
                <w:b/>
                <w:snapToGrid w:val="0"/>
                <w:color w:val="000000"/>
                <w:sz w:val="21"/>
                <w:szCs w:val="21"/>
                <w:u w:val="single"/>
              </w:rPr>
            </w:pPr>
            <w:r>
              <w:rPr>
                <w:rFonts w:cs="Arial"/>
                <w:b/>
                <w:snapToGrid w:val="0"/>
                <w:color w:val="000000"/>
                <w:sz w:val="21"/>
                <w:szCs w:val="21"/>
                <w:u w:val="single"/>
              </w:rPr>
              <w:t>Desirable</w:t>
            </w:r>
            <w:r w:rsidRPr="00FB162A">
              <w:rPr>
                <w:rFonts w:cs="Arial"/>
                <w:b/>
                <w:snapToGrid w:val="0"/>
                <w:color w:val="000000"/>
                <w:sz w:val="21"/>
                <w:szCs w:val="21"/>
                <w:u w:val="single"/>
              </w:rPr>
              <w:t xml:space="preserve"> Criteria</w:t>
            </w:r>
            <w:r>
              <w:rPr>
                <w:rFonts w:cs="Arial"/>
                <w:b/>
                <w:snapToGrid w:val="0"/>
                <w:color w:val="000000"/>
                <w:sz w:val="21"/>
                <w:szCs w:val="21"/>
                <w:u w:val="single"/>
              </w:rPr>
              <w:t xml:space="preserve"> </w:t>
            </w:r>
          </w:p>
          <w:p w14:paraId="6023E3DE" w14:textId="77777777" w:rsidR="00FB162A" w:rsidRPr="00FB162A" w:rsidRDefault="00FB162A" w:rsidP="00B1208F">
            <w:pPr>
              <w:rPr>
                <w:rFonts w:cs="Arial"/>
                <w:snapToGrid w:val="0"/>
                <w:color w:val="000080"/>
                <w:sz w:val="21"/>
                <w:szCs w:val="21"/>
              </w:rPr>
            </w:pPr>
          </w:p>
        </w:tc>
      </w:tr>
      <w:tr w:rsidR="00FB162A" w:rsidRPr="00FB162A" w14:paraId="48D494B9" w14:textId="77777777" w:rsidTr="00807266">
        <w:tc>
          <w:tcPr>
            <w:tcW w:w="1555" w:type="dxa"/>
            <w:shd w:val="clear" w:color="auto" w:fill="DEEAF6" w:themeFill="accent1" w:themeFillTint="33"/>
          </w:tcPr>
          <w:p w14:paraId="791CB380" w14:textId="77777777" w:rsidR="00FB162A" w:rsidRPr="00FB162A" w:rsidRDefault="00FB162A" w:rsidP="00B1208F">
            <w:pPr>
              <w:jc w:val="both"/>
              <w:rPr>
                <w:b/>
                <w:sz w:val="18"/>
                <w:szCs w:val="21"/>
              </w:rPr>
            </w:pPr>
            <w:r>
              <w:rPr>
                <w:b/>
                <w:sz w:val="18"/>
                <w:szCs w:val="21"/>
              </w:rPr>
              <w:t>Criteria to be measured</w:t>
            </w:r>
          </w:p>
        </w:tc>
        <w:tc>
          <w:tcPr>
            <w:tcW w:w="7654" w:type="dxa"/>
            <w:shd w:val="clear" w:color="auto" w:fill="DEEAF6" w:themeFill="accent1" w:themeFillTint="33"/>
          </w:tcPr>
          <w:p w14:paraId="5D1F26DD" w14:textId="77777777" w:rsidR="00FB162A" w:rsidRDefault="00FB162A" w:rsidP="00B1208F">
            <w:pPr>
              <w:rPr>
                <w:b/>
                <w:sz w:val="18"/>
                <w:szCs w:val="21"/>
              </w:rPr>
            </w:pPr>
            <w:r>
              <w:rPr>
                <w:b/>
                <w:sz w:val="18"/>
                <w:szCs w:val="21"/>
              </w:rPr>
              <w:t>Competencies Required</w:t>
            </w:r>
          </w:p>
          <w:p w14:paraId="0F22E5BF" w14:textId="77777777" w:rsidR="00FB162A" w:rsidRPr="00FB162A" w:rsidRDefault="00FB162A" w:rsidP="00B1208F">
            <w:pPr>
              <w:rPr>
                <w:b/>
                <w:sz w:val="18"/>
                <w:szCs w:val="21"/>
              </w:rPr>
            </w:pPr>
          </w:p>
        </w:tc>
      </w:tr>
      <w:tr w:rsidR="00FB162A" w:rsidRPr="00573242" w14:paraId="0C5F2B27" w14:textId="77777777" w:rsidTr="00807266">
        <w:tc>
          <w:tcPr>
            <w:tcW w:w="1555" w:type="dxa"/>
            <w:shd w:val="clear" w:color="auto" w:fill="DEEAF6" w:themeFill="accent1" w:themeFillTint="33"/>
          </w:tcPr>
          <w:p w14:paraId="1E5A49DC" w14:textId="0D00ABB4" w:rsidR="00FB162A" w:rsidRPr="00FB162A" w:rsidRDefault="00FB162A" w:rsidP="00B1208F">
            <w:pPr>
              <w:jc w:val="both"/>
              <w:rPr>
                <w:b/>
                <w:sz w:val="21"/>
                <w:szCs w:val="21"/>
              </w:rPr>
            </w:pPr>
            <w:r>
              <w:rPr>
                <w:b/>
                <w:sz w:val="21"/>
                <w:szCs w:val="21"/>
              </w:rPr>
              <w:t xml:space="preserve">Criteria </w:t>
            </w:r>
            <w:r w:rsidR="00E46DCF">
              <w:rPr>
                <w:b/>
                <w:sz w:val="21"/>
                <w:szCs w:val="21"/>
              </w:rPr>
              <w:t>J</w:t>
            </w:r>
          </w:p>
        </w:tc>
        <w:tc>
          <w:tcPr>
            <w:tcW w:w="7654" w:type="dxa"/>
          </w:tcPr>
          <w:p w14:paraId="305D278F" w14:textId="77777777" w:rsidR="00E46DCF" w:rsidRPr="00D27173" w:rsidRDefault="00E46DCF" w:rsidP="00E46DCF">
            <w:pPr>
              <w:jc w:val="both"/>
              <w:rPr>
                <w:color w:val="000000"/>
                <w:sz w:val="22"/>
                <w:szCs w:val="22"/>
              </w:rPr>
            </w:pPr>
            <w:r w:rsidRPr="00D27173">
              <w:rPr>
                <w:color w:val="000000"/>
                <w:sz w:val="22"/>
                <w:szCs w:val="22"/>
              </w:rPr>
              <w:t>Thorough understanding of the current Police Service ‘agenda' and associated HR demands.</w:t>
            </w:r>
          </w:p>
          <w:p w14:paraId="3A91F48A" w14:textId="1ACB5F07" w:rsidR="00D2599F" w:rsidRPr="00573242" w:rsidRDefault="00D2599F" w:rsidP="00F6001C">
            <w:pPr>
              <w:jc w:val="both"/>
              <w:rPr>
                <w:sz w:val="21"/>
                <w:szCs w:val="21"/>
              </w:rPr>
            </w:pPr>
          </w:p>
        </w:tc>
      </w:tr>
    </w:tbl>
    <w:p w14:paraId="3A09FAF2" w14:textId="77777777" w:rsidR="000574DD" w:rsidRDefault="000574DD" w:rsidP="00D257EF"/>
    <w:sectPr w:rsidR="000574D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45C8" w14:textId="77777777" w:rsidR="00AE3280" w:rsidRDefault="00AE3280" w:rsidP="00AE3280">
      <w:r>
        <w:separator/>
      </w:r>
    </w:p>
  </w:endnote>
  <w:endnote w:type="continuationSeparator" w:id="0">
    <w:p w14:paraId="68B44762" w14:textId="77777777" w:rsidR="00AE3280" w:rsidRDefault="00AE3280"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512" w14:textId="77777777" w:rsidR="00A26179" w:rsidRDefault="00A2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65213"/>
      <w:docPartObj>
        <w:docPartGallery w:val="Page Numbers (Bottom of Page)"/>
        <w:docPartUnique/>
      </w:docPartObj>
    </w:sdtPr>
    <w:sdtEndPr/>
    <w:sdtContent>
      <w:sdt>
        <w:sdtPr>
          <w:id w:val="1728636285"/>
          <w:docPartObj>
            <w:docPartGallery w:val="Page Numbers (Top of Page)"/>
            <w:docPartUnique/>
          </w:docPartObj>
        </w:sdtPr>
        <w:sdtEndPr/>
        <w:sdtContent>
          <w:p w14:paraId="4985222E" w14:textId="4420487E" w:rsidR="00800B40" w:rsidRDefault="00800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42AF83" w14:textId="266E268D" w:rsidR="00AE3280" w:rsidRDefault="00AE3280" w:rsidP="00AE32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19A6" w14:textId="77777777" w:rsidR="00A26179" w:rsidRDefault="00A2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F859" w14:textId="77777777" w:rsidR="00AE3280" w:rsidRDefault="00AE3280" w:rsidP="00AE3280">
      <w:r>
        <w:separator/>
      </w:r>
    </w:p>
  </w:footnote>
  <w:footnote w:type="continuationSeparator" w:id="0">
    <w:p w14:paraId="3C4BBB57" w14:textId="77777777" w:rsidR="00AE3280" w:rsidRDefault="00AE3280" w:rsidP="00AE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192D" w14:textId="77777777" w:rsidR="00A26179" w:rsidRDefault="00A2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AF4D" w14:textId="2C041DFA" w:rsidR="0001187F" w:rsidRDefault="00AE61FD">
    <w:pPr>
      <w:pStyle w:val="Header"/>
    </w:pPr>
    <w:r>
      <w:t>08</w:t>
    </w:r>
    <w:r w:rsidR="0001187F">
      <w:t>/2022</w:t>
    </w:r>
  </w:p>
  <w:p w14:paraId="39829ECC" w14:textId="34221B57" w:rsidR="0060140A" w:rsidRDefault="00601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A667" w14:textId="77777777" w:rsidR="00A26179" w:rsidRDefault="00A2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204804"/>
    <w:multiLevelType w:val="hybridMultilevel"/>
    <w:tmpl w:val="F29AA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8"/>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42"/>
    <w:rsid w:val="0001187F"/>
    <w:rsid w:val="00023975"/>
    <w:rsid w:val="0004401E"/>
    <w:rsid w:val="000574DD"/>
    <w:rsid w:val="00060C87"/>
    <w:rsid w:val="000758EB"/>
    <w:rsid w:val="000A030A"/>
    <w:rsid w:val="000D7B60"/>
    <w:rsid w:val="000E4339"/>
    <w:rsid w:val="000F2403"/>
    <w:rsid w:val="001B3A64"/>
    <w:rsid w:val="001D1580"/>
    <w:rsid w:val="001E0A81"/>
    <w:rsid w:val="002206AE"/>
    <w:rsid w:val="00261A33"/>
    <w:rsid w:val="00271AA8"/>
    <w:rsid w:val="00277278"/>
    <w:rsid w:val="00390750"/>
    <w:rsid w:val="003B25B0"/>
    <w:rsid w:val="003E1F83"/>
    <w:rsid w:val="003F174F"/>
    <w:rsid w:val="00437581"/>
    <w:rsid w:val="00443C53"/>
    <w:rsid w:val="004F1561"/>
    <w:rsid w:val="004F7ECE"/>
    <w:rsid w:val="00514A40"/>
    <w:rsid w:val="00573242"/>
    <w:rsid w:val="005A63DC"/>
    <w:rsid w:val="0060140A"/>
    <w:rsid w:val="00616297"/>
    <w:rsid w:val="00667446"/>
    <w:rsid w:val="00670F19"/>
    <w:rsid w:val="00676B74"/>
    <w:rsid w:val="00692226"/>
    <w:rsid w:val="00696213"/>
    <w:rsid w:val="006A53D3"/>
    <w:rsid w:val="00746CD4"/>
    <w:rsid w:val="00773C6D"/>
    <w:rsid w:val="00800B40"/>
    <w:rsid w:val="00807266"/>
    <w:rsid w:val="008272E1"/>
    <w:rsid w:val="0083600F"/>
    <w:rsid w:val="0086238D"/>
    <w:rsid w:val="0089353F"/>
    <w:rsid w:val="009250AC"/>
    <w:rsid w:val="00964B7A"/>
    <w:rsid w:val="009E08CD"/>
    <w:rsid w:val="00A26179"/>
    <w:rsid w:val="00A86A8D"/>
    <w:rsid w:val="00AD7266"/>
    <w:rsid w:val="00AE3280"/>
    <w:rsid w:val="00AE61FD"/>
    <w:rsid w:val="00B5425E"/>
    <w:rsid w:val="00B76801"/>
    <w:rsid w:val="00B84E13"/>
    <w:rsid w:val="00BA3F97"/>
    <w:rsid w:val="00BF38E2"/>
    <w:rsid w:val="00C156F5"/>
    <w:rsid w:val="00C56FCB"/>
    <w:rsid w:val="00CF4D64"/>
    <w:rsid w:val="00D257EF"/>
    <w:rsid w:val="00D2599F"/>
    <w:rsid w:val="00D30776"/>
    <w:rsid w:val="00D60A22"/>
    <w:rsid w:val="00D62F17"/>
    <w:rsid w:val="00DB4FF0"/>
    <w:rsid w:val="00E46DCF"/>
    <w:rsid w:val="00E54149"/>
    <w:rsid w:val="00F6001C"/>
    <w:rsid w:val="00FB162A"/>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AB781A"/>
  <w15:docId w15:val="{4E24F619-AC58-46FF-844D-5C1E19E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3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iPriority w:val="99"/>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unhideWhenUsed/>
    <w:rsid w:val="00BF38E2"/>
    <w:rPr>
      <w:color w:val="0000FF"/>
      <w:u w:val="single"/>
    </w:rPr>
  </w:style>
  <w:style w:type="paragraph" w:styleId="Footer">
    <w:name w:val="footer"/>
    <w:basedOn w:val="Normal"/>
    <w:link w:val="FooterChar"/>
    <w:uiPriority w:val="99"/>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BF38E2"/>
    <w:pPr>
      <w:spacing w:after="120" w:line="480" w:lineRule="auto"/>
      <w:ind w:left="283"/>
    </w:pPr>
  </w:style>
  <w:style w:type="character" w:customStyle="1" w:styleId="BodyTextIndent2Char">
    <w:name w:val="Body Text Indent 2 Char"/>
    <w:basedOn w:val="DefaultParagraphFont"/>
    <w:link w:val="BodyTextIndent2"/>
    <w:semiHidden/>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styleId="Header">
    <w:name w:val="header"/>
    <w:basedOn w:val="Normal"/>
    <w:link w:val="HeaderChar"/>
    <w:uiPriority w:val="99"/>
    <w:unhideWhenUsed/>
    <w:rsid w:val="00AE3280"/>
    <w:pPr>
      <w:tabs>
        <w:tab w:val="center" w:pos="4513"/>
        <w:tab w:val="right" w:pos="9026"/>
      </w:tabs>
    </w:pPr>
  </w:style>
  <w:style w:type="character" w:customStyle="1" w:styleId="HeaderChar">
    <w:name w:val="Header Char"/>
    <w:basedOn w:val="DefaultParagraphFont"/>
    <w:link w:val="Header"/>
    <w:uiPriority w:val="99"/>
    <w:rsid w:val="00AE3280"/>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BA3F97"/>
    <w:rPr>
      <w:color w:val="605E5C"/>
      <w:shd w:val="clear" w:color="auto" w:fill="E1DFDD"/>
    </w:rPr>
  </w:style>
  <w:style w:type="character" w:styleId="CommentReference">
    <w:name w:val="annotation reference"/>
    <w:basedOn w:val="DefaultParagraphFont"/>
    <w:uiPriority w:val="99"/>
    <w:semiHidden/>
    <w:unhideWhenUsed/>
    <w:rsid w:val="00443C53"/>
    <w:rPr>
      <w:sz w:val="16"/>
      <w:szCs w:val="16"/>
    </w:rPr>
  </w:style>
  <w:style w:type="paragraph" w:styleId="CommentText">
    <w:name w:val="annotation text"/>
    <w:basedOn w:val="Normal"/>
    <w:link w:val="CommentTextChar"/>
    <w:uiPriority w:val="99"/>
    <w:semiHidden/>
    <w:unhideWhenUsed/>
    <w:rsid w:val="00443C53"/>
    <w:rPr>
      <w:sz w:val="20"/>
    </w:rPr>
  </w:style>
  <w:style w:type="character" w:customStyle="1" w:styleId="CommentTextChar">
    <w:name w:val="Comment Text Char"/>
    <w:basedOn w:val="DefaultParagraphFont"/>
    <w:link w:val="CommentText"/>
    <w:uiPriority w:val="99"/>
    <w:semiHidden/>
    <w:rsid w:val="00443C53"/>
    <w:rPr>
      <w:rFonts w:ascii="Arial" w:eastAsia="Times New Roman" w:hAnsi="Arial" w:cs="Times New Roman"/>
      <w:sz w:val="20"/>
      <w:szCs w:val="20"/>
    </w:rPr>
  </w:style>
  <w:style w:type="paragraph" w:customStyle="1" w:styleId="Default">
    <w:name w:val="Default"/>
    <w:rsid w:val="009E08C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Cridge, Kieran</dc:creator>
  <cp:lastModifiedBy>Roberts, Paula</cp:lastModifiedBy>
  <cp:revision>3</cp:revision>
  <cp:lastPrinted>2019-08-01T10:06:00Z</cp:lastPrinted>
  <dcterms:created xsi:type="dcterms:W3CDTF">2022-09-05T13:38:00Z</dcterms:created>
  <dcterms:modified xsi:type="dcterms:W3CDTF">2022-09-05T14:00:00Z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2022-07-10T11:16:25Z</vt:lpwstr>
  </property>
  <property fmtid="{D5CDD505-2E9C-101B-9397-08002B2CF9AE}" pid="4" name="MSIP_Label_ccbfa385-8296-4297-a9ac-837a1833737a_Method">
    <vt:lpwstr>Privileged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891f4bfd-0d26-4fab-a31c-7ab68f10ac51</vt:lpwstr>
  </property>
  <property fmtid="{D5CDD505-2E9C-101B-9397-08002B2CF9AE}" pid="8" name="MSIP_Label_ccbfa385-8296-4297-a9ac-837a1833737a_ContentBits">
    <vt:lpwstr>0</vt:lpwstr>
  </property>
</Properties>
</file>