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Layout w:type="fixed"/>
        <w:tblLook w:val="04A0" w:firstRow="1" w:lastRow="0" w:firstColumn="1" w:lastColumn="0" w:noHBand="0" w:noVBand="1"/>
      </w:tblPr>
      <w:tblGrid>
        <w:gridCol w:w="3539"/>
        <w:gridCol w:w="5670"/>
      </w:tblGrid>
      <w:tr w:rsidR="00573242" w14:paraId="6C30DACD" w14:textId="77777777" w:rsidTr="00573242">
        <w:trPr>
          <w:trHeight w:val="1918"/>
        </w:trPr>
        <w:tc>
          <w:tcPr>
            <w:tcW w:w="9209" w:type="dxa"/>
            <w:gridSpan w:val="2"/>
          </w:tcPr>
          <w:p w14:paraId="117B6674" w14:textId="77777777" w:rsidR="00573242" w:rsidRDefault="00573242">
            <w:pPr>
              <w:ind w:hanging="115"/>
              <w:rPr>
                <w:rFonts w:cs="Arial"/>
                <w:color w:val="000000"/>
              </w:rPr>
            </w:pPr>
            <w:r>
              <w:rPr>
                <w:noProof/>
                <w:lang w:eastAsia="en-GB"/>
              </w:rPr>
              <mc:AlternateContent>
                <mc:Choice Requires="wps">
                  <w:drawing>
                    <wp:anchor distT="0" distB="0" distL="114300" distR="114300" simplePos="0" relativeHeight="251656704" behindDoc="0" locked="0" layoutInCell="1" allowOverlap="1" wp14:anchorId="459D490D" wp14:editId="3E084DE4">
                      <wp:simplePos x="0" y="0"/>
                      <wp:positionH relativeFrom="column">
                        <wp:posOffset>1645285</wp:posOffset>
                      </wp:positionH>
                      <wp:positionV relativeFrom="paragraph">
                        <wp:posOffset>494665</wp:posOffset>
                      </wp:positionV>
                      <wp:extent cx="3886200" cy="605790"/>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7DDA4" w14:textId="77777777" w:rsidR="000F2403" w:rsidRDefault="000F2403" w:rsidP="000F2403">
                                  <w:pPr>
                                    <w:rPr>
                                      <w:b/>
                                      <w:color w:val="000080"/>
                                      <w:sz w:val="32"/>
                                      <w:szCs w:val="32"/>
                                    </w:rPr>
                                  </w:pPr>
                                </w:p>
                                <w:p w14:paraId="511E7DD8" w14:textId="77777777" w:rsidR="000F2403" w:rsidRDefault="000F2403" w:rsidP="000F2403">
                                  <w:pPr>
                                    <w:rPr>
                                      <w:b/>
                                      <w:color w:val="000080"/>
                                      <w:sz w:val="32"/>
                                      <w:szCs w:val="32"/>
                                    </w:rPr>
                                  </w:pPr>
                                  <w:r>
                                    <w:rPr>
                                      <w:b/>
                                      <w:color w:val="000080"/>
                                      <w:sz w:val="32"/>
                                      <w:szCs w:val="32"/>
                                    </w:rPr>
                                    <w:t xml:space="preserve">Job Description </w:t>
                                  </w:r>
                                </w:p>
                                <w:p w14:paraId="19CEBA30" w14:textId="77777777" w:rsidR="00573242" w:rsidRDefault="00573242" w:rsidP="00573242">
                                  <w:pPr>
                                    <w:rPr>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D490D" id="_x0000_t202" coordsize="21600,21600" o:spt="202" path="m,l,21600r21600,l21600,xe">
                      <v:stroke joinstyle="miter"/>
                      <v:path gradientshapeok="t" o:connecttype="rect"/>
                    </v:shapetype>
                    <v:shape id="Text Box 3" o:spid="_x0000_s1026" type="#_x0000_t202" style="position:absolute;margin-left:129.55pt;margin-top:38.95pt;width:306pt;height:4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B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" stroked="f">
                      <v:textbox>
                        <w:txbxContent>
                          <w:p w14:paraId="0497DDA4" w14:textId="77777777" w:rsidR="000F2403" w:rsidRDefault="000F2403" w:rsidP="000F2403">
                            <w:pPr>
                              <w:rPr>
                                <w:b/>
                                <w:color w:val="000080"/>
                                <w:sz w:val="32"/>
                                <w:szCs w:val="32"/>
                              </w:rPr>
                            </w:pPr>
                          </w:p>
                          <w:p w14:paraId="511E7DD8" w14:textId="77777777" w:rsidR="000F2403" w:rsidRDefault="000F2403" w:rsidP="000F2403">
                            <w:pPr>
                              <w:rPr>
                                <w:b/>
                                <w:color w:val="000080"/>
                                <w:sz w:val="32"/>
                                <w:szCs w:val="32"/>
                              </w:rPr>
                            </w:pPr>
                            <w:r>
                              <w:rPr>
                                <w:b/>
                                <w:color w:val="000080"/>
                                <w:sz w:val="32"/>
                                <w:szCs w:val="32"/>
                              </w:rPr>
                              <w:t xml:space="preserve">Job Description </w:t>
                            </w:r>
                          </w:p>
                          <w:p w14:paraId="19CEBA30" w14:textId="77777777" w:rsidR="00573242" w:rsidRDefault="00573242" w:rsidP="00573242">
                            <w:pPr>
                              <w:rPr>
                                <w:b/>
                                <w:color w:val="000080"/>
                                <w:sz w:val="32"/>
                                <w:szCs w:val="32"/>
                              </w:rPr>
                            </w:pPr>
                          </w:p>
                        </w:txbxContent>
                      </v:textbox>
                    </v:shape>
                  </w:pict>
                </mc:Fallback>
              </mc:AlternateContent>
            </w:r>
            <w:r>
              <w:rPr>
                <w:rFonts w:cs="Arial"/>
                <w:noProof/>
                <w:color w:val="0000FF"/>
                <w:lang w:eastAsia="en-GB"/>
              </w:rPr>
              <w:drawing>
                <wp:inline distT="0" distB="0" distL="0" distR="0" wp14:anchorId="5FA0F952" wp14:editId="3D89A24B">
                  <wp:extent cx="6096000" cy="247650"/>
                  <wp:effectExtent l="0" t="0" r="0" b="0"/>
                  <wp:docPr id="2" name="Picture 2" descr="Click to view original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lick to view original 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0" cy="247650"/>
                          </a:xfrm>
                          <a:prstGeom prst="rect">
                            <a:avLst/>
                          </a:prstGeom>
                          <a:noFill/>
                          <a:ln>
                            <a:noFill/>
                          </a:ln>
                        </pic:spPr>
                      </pic:pic>
                    </a:graphicData>
                  </a:graphic>
                </wp:inline>
              </w:drawing>
            </w:r>
          </w:p>
          <w:p w14:paraId="46162304" w14:textId="77777777" w:rsidR="00573242" w:rsidRDefault="00573242">
            <w:pPr>
              <w:ind w:hanging="115"/>
              <w:rPr>
                <w:rFonts w:cs="Arial"/>
                <w:color w:val="000000"/>
              </w:rPr>
            </w:pPr>
            <w:r>
              <w:rPr>
                <w:rFonts w:cs="Arial"/>
                <w:noProof/>
                <w:color w:val="0000FF"/>
                <w:lang w:eastAsia="en-GB"/>
              </w:rPr>
              <w:drawing>
                <wp:inline distT="0" distB="0" distL="0" distR="0" wp14:anchorId="6423F97A" wp14:editId="53269C2E">
                  <wp:extent cx="1647825" cy="1266825"/>
                  <wp:effectExtent l="0" t="0" r="9525" b="9525"/>
                  <wp:docPr id="1" name="Picture 1" descr="Click to view original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view original imag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47825" cy="1266825"/>
                          </a:xfrm>
                          <a:prstGeom prst="rect">
                            <a:avLst/>
                          </a:prstGeom>
                          <a:noFill/>
                          <a:ln>
                            <a:noFill/>
                          </a:ln>
                        </pic:spPr>
                      </pic:pic>
                    </a:graphicData>
                  </a:graphic>
                </wp:inline>
              </w:drawing>
            </w:r>
          </w:p>
          <w:p w14:paraId="5A4A371B" w14:textId="77777777" w:rsidR="00573242" w:rsidRDefault="00573242">
            <w:pPr>
              <w:rPr>
                <w:rFonts w:cs="Arial"/>
                <w:snapToGrid w:val="0"/>
                <w:color w:val="000000"/>
                <w:sz w:val="21"/>
                <w:szCs w:val="21"/>
              </w:rPr>
            </w:pPr>
          </w:p>
        </w:tc>
      </w:tr>
      <w:tr w:rsidR="00381765" w:rsidRPr="00447C9B" w14:paraId="1234DF08" w14:textId="77777777" w:rsidTr="00447C9B">
        <w:trPr>
          <w:trHeight w:val="475"/>
        </w:trPr>
        <w:tc>
          <w:tcPr>
            <w:tcW w:w="3539" w:type="dxa"/>
            <w:shd w:val="clear" w:color="auto" w:fill="E0E0E0"/>
            <w:vAlign w:val="center"/>
          </w:tcPr>
          <w:p w14:paraId="2946DC11" w14:textId="77777777" w:rsidR="00381765" w:rsidRPr="00447C9B" w:rsidRDefault="00381765" w:rsidP="00447C9B">
            <w:pPr>
              <w:rPr>
                <w:b/>
                <w:sz w:val="20"/>
                <w:szCs w:val="21"/>
              </w:rPr>
            </w:pPr>
            <w:r w:rsidRPr="00447C9B">
              <w:rPr>
                <w:b/>
                <w:sz w:val="20"/>
                <w:szCs w:val="21"/>
              </w:rPr>
              <w:t>Date:</w:t>
            </w:r>
          </w:p>
        </w:tc>
        <w:tc>
          <w:tcPr>
            <w:tcW w:w="5670" w:type="dxa"/>
            <w:vAlign w:val="center"/>
          </w:tcPr>
          <w:p w14:paraId="1E7539BE" w14:textId="19FAC18A" w:rsidR="00381765" w:rsidRDefault="004E4C5A" w:rsidP="004E4C5A">
            <w:pPr>
              <w:rPr>
                <w:rFonts w:cs="Arial"/>
                <w:snapToGrid w:val="0"/>
                <w:color w:val="000000"/>
                <w:sz w:val="21"/>
                <w:szCs w:val="21"/>
              </w:rPr>
            </w:pPr>
            <w:r>
              <w:rPr>
                <w:rFonts w:cs="Arial"/>
                <w:snapToGrid w:val="0"/>
                <w:color w:val="000000"/>
                <w:sz w:val="21"/>
                <w:szCs w:val="21"/>
              </w:rPr>
              <w:t>November</w:t>
            </w:r>
            <w:r w:rsidR="0003210A">
              <w:rPr>
                <w:rFonts w:cs="Arial"/>
                <w:snapToGrid w:val="0"/>
                <w:color w:val="000000"/>
                <w:sz w:val="21"/>
                <w:szCs w:val="21"/>
              </w:rPr>
              <w:t xml:space="preserve"> 2020</w:t>
            </w:r>
          </w:p>
        </w:tc>
      </w:tr>
      <w:tr w:rsidR="00381765" w:rsidRPr="00573242" w14:paraId="710B4C68" w14:textId="77777777" w:rsidTr="00447C9B">
        <w:trPr>
          <w:trHeight w:val="475"/>
        </w:trPr>
        <w:tc>
          <w:tcPr>
            <w:tcW w:w="3539" w:type="dxa"/>
            <w:shd w:val="clear" w:color="auto" w:fill="E0E0E0"/>
            <w:vAlign w:val="center"/>
          </w:tcPr>
          <w:p w14:paraId="115CE171" w14:textId="77777777" w:rsidR="00381765" w:rsidRPr="00447C9B" w:rsidRDefault="00381765" w:rsidP="00447C9B">
            <w:pPr>
              <w:rPr>
                <w:b/>
                <w:sz w:val="20"/>
                <w:szCs w:val="21"/>
              </w:rPr>
            </w:pPr>
            <w:r w:rsidRPr="00447C9B">
              <w:rPr>
                <w:b/>
                <w:sz w:val="20"/>
                <w:szCs w:val="21"/>
              </w:rPr>
              <w:t>Job Title:</w:t>
            </w:r>
          </w:p>
        </w:tc>
        <w:tc>
          <w:tcPr>
            <w:tcW w:w="5670" w:type="dxa"/>
            <w:vAlign w:val="center"/>
          </w:tcPr>
          <w:p w14:paraId="334173FC" w14:textId="06B0C1F5" w:rsidR="00381765" w:rsidRPr="0097423F" w:rsidRDefault="006D72B3" w:rsidP="00264AE6">
            <w:pPr>
              <w:rPr>
                <w:rFonts w:cs="Arial"/>
                <w:b/>
                <w:snapToGrid w:val="0"/>
                <w:color w:val="000000"/>
                <w:sz w:val="21"/>
                <w:szCs w:val="21"/>
              </w:rPr>
            </w:pPr>
            <w:r>
              <w:rPr>
                <w:rFonts w:cs="Arial"/>
                <w:b/>
                <w:snapToGrid w:val="0"/>
                <w:color w:val="000000"/>
                <w:sz w:val="21"/>
                <w:szCs w:val="21"/>
              </w:rPr>
              <w:t>Workforce Strategy</w:t>
            </w:r>
            <w:r w:rsidRPr="0097423F">
              <w:rPr>
                <w:rFonts w:cs="Arial"/>
                <w:b/>
                <w:snapToGrid w:val="0"/>
                <w:color w:val="000000"/>
                <w:sz w:val="21"/>
                <w:szCs w:val="21"/>
              </w:rPr>
              <w:t xml:space="preserve"> </w:t>
            </w:r>
            <w:r w:rsidR="00B105ED">
              <w:rPr>
                <w:rFonts w:cs="Arial"/>
                <w:b/>
                <w:snapToGrid w:val="0"/>
                <w:color w:val="000000"/>
                <w:sz w:val="21"/>
                <w:szCs w:val="21"/>
              </w:rPr>
              <w:t>Lead</w:t>
            </w:r>
          </w:p>
        </w:tc>
      </w:tr>
      <w:tr w:rsidR="00381765" w:rsidRPr="00573242" w14:paraId="340E0864" w14:textId="77777777" w:rsidTr="00447C9B">
        <w:trPr>
          <w:trHeight w:val="475"/>
        </w:trPr>
        <w:tc>
          <w:tcPr>
            <w:tcW w:w="3539" w:type="dxa"/>
            <w:shd w:val="clear" w:color="auto" w:fill="E0E0E0"/>
            <w:vAlign w:val="center"/>
          </w:tcPr>
          <w:p w14:paraId="597F2505" w14:textId="77777777" w:rsidR="00381765" w:rsidRPr="00447C9B" w:rsidRDefault="00381765" w:rsidP="00447C9B">
            <w:pPr>
              <w:rPr>
                <w:b/>
                <w:sz w:val="20"/>
                <w:szCs w:val="21"/>
              </w:rPr>
            </w:pPr>
            <w:r w:rsidRPr="00447C9B">
              <w:rPr>
                <w:b/>
                <w:sz w:val="20"/>
                <w:szCs w:val="21"/>
              </w:rPr>
              <w:t>Post Number:</w:t>
            </w:r>
          </w:p>
        </w:tc>
        <w:tc>
          <w:tcPr>
            <w:tcW w:w="5670" w:type="dxa"/>
            <w:vAlign w:val="center"/>
          </w:tcPr>
          <w:p w14:paraId="7DBC18BD" w14:textId="0F2E4FDE" w:rsidR="00381765" w:rsidRDefault="004E4C5A" w:rsidP="00264AE6">
            <w:pPr>
              <w:rPr>
                <w:rFonts w:cs="Arial"/>
                <w:snapToGrid w:val="0"/>
                <w:color w:val="000000"/>
                <w:sz w:val="21"/>
                <w:szCs w:val="21"/>
              </w:rPr>
            </w:pPr>
            <w:r>
              <w:rPr>
                <w:rFonts w:cs="Arial"/>
                <w:snapToGrid w:val="0"/>
                <w:color w:val="000000"/>
                <w:sz w:val="21"/>
                <w:szCs w:val="21"/>
              </w:rPr>
              <w:t>Vacancy 389</w:t>
            </w:r>
            <w:bookmarkStart w:id="0" w:name="_GoBack"/>
            <w:bookmarkEnd w:id="0"/>
          </w:p>
        </w:tc>
      </w:tr>
      <w:tr w:rsidR="00381765" w:rsidRPr="00573242" w14:paraId="12CD9702" w14:textId="77777777" w:rsidTr="00447C9B">
        <w:trPr>
          <w:trHeight w:val="475"/>
        </w:trPr>
        <w:tc>
          <w:tcPr>
            <w:tcW w:w="3539" w:type="dxa"/>
            <w:shd w:val="clear" w:color="auto" w:fill="E0E0E0"/>
            <w:vAlign w:val="center"/>
          </w:tcPr>
          <w:p w14:paraId="1964B661" w14:textId="77777777" w:rsidR="00381765" w:rsidRPr="00447C9B" w:rsidRDefault="00381765" w:rsidP="00447C9B">
            <w:pPr>
              <w:rPr>
                <w:b/>
                <w:sz w:val="20"/>
                <w:szCs w:val="21"/>
              </w:rPr>
            </w:pPr>
            <w:r w:rsidRPr="00447C9B">
              <w:rPr>
                <w:b/>
                <w:sz w:val="20"/>
                <w:szCs w:val="21"/>
              </w:rPr>
              <w:t>Division/Department/Section:</w:t>
            </w:r>
          </w:p>
        </w:tc>
        <w:tc>
          <w:tcPr>
            <w:tcW w:w="5670" w:type="dxa"/>
            <w:vAlign w:val="center"/>
          </w:tcPr>
          <w:p w14:paraId="47B556BE" w14:textId="77777777" w:rsidR="00381765" w:rsidRDefault="00381765" w:rsidP="00264AE6">
            <w:pPr>
              <w:rPr>
                <w:rFonts w:cs="Arial"/>
                <w:snapToGrid w:val="0"/>
                <w:color w:val="000000"/>
                <w:sz w:val="21"/>
                <w:szCs w:val="21"/>
              </w:rPr>
            </w:pPr>
            <w:r>
              <w:rPr>
                <w:rFonts w:cs="Arial"/>
                <w:snapToGrid w:val="0"/>
                <w:color w:val="000000"/>
                <w:sz w:val="21"/>
                <w:szCs w:val="21"/>
              </w:rPr>
              <w:t>Forensic Capability Network (FCN)</w:t>
            </w:r>
          </w:p>
        </w:tc>
      </w:tr>
      <w:tr w:rsidR="00381765" w:rsidRPr="00573242" w14:paraId="1DF6689F" w14:textId="77777777" w:rsidTr="00447C9B">
        <w:trPr>
          <w:trHeight w:val="475"/>
        </w:trPr>
        <w:tc>
          <w:tcPr>
            <w:tcW w:w="3539" w:type="dxa"/>
            <w:shd w:val="clear" w:color="auto" w:fill="E0E0E0"/>
            <w:vAlign w:val="center"/>
          </w:tcPr>
          <w:p w14:paraId="7426F559" w14:textId="77777777" w:rsidR="00381765" w:rsidRPr="00447C9B" w:rsidRDefault="00381765" w:rsidP="00447C9B">
            <w:pPr>
              <w:rPr>
                <w:b/>
                <w:sz w:val="20"/>
                <w:szCs w:val="21"/>
              </w:rPr>
            </w:pPr>
            <w:r w:rsidRPr="00447C9B">
              <w:rPr>
                <w:b/>
                <w:sz w:val="20"/>
                <w:szCs w:val="21"/>
              </w:rPr>
              <w:t>Line Manager:</w:t>
            </w:r>
          </w:p>
        </w:tc>
        <w:tc>
          <w:tcPr>
            <w:tcW w:w="5670" w:type="dxa"/>
            <w:vAlign w:val="center"/>
          </w:tcPr>
          <w:p w14:paraId="159F5E6E" w14:textId="0C9B8AD3" w:rsidR="00381765" w:rsidRDefault="00926A11" w:rsidP="00264AE6">
            <w:pPr>
              <w:rPr>
                <w:rFonts w:cs="Arial"/>
                <w:snapToGrid w:val="0"/>
                <w:color w:val="000000"/>
                <w:sz w:val="21"/>
                <w:szCs w:val="21"/>
              </w:rPr>
            </w:pPr>
            <w:r>
              <w:rPr>
                <w:rFonts w:cs="Arial"/>
                <w:snapToGrid w:val="0"/>
                <w:color w:val="000000"/>
                <w:sz w:val="21"/>
                <w:szCs w:val="21"/>
              </w:rPr>
              <w:t>Director of Science</w:t>
            </w:r>
          </w:p>
        </w:tc>
      </w:tr>
      <w:tr w:rsidR="00381765" w14:paraId="39A77D99" w14:textId="77777777" w:rsidTr="00D257EF">
        <w:tc>
          <w:tcPr>
            <w:tcW w:w="9209" w:type="dxa"/>
            <w:gridSpan w:val="2"/>
            <w:shd w:val="clear" w:color="auto" w:fill="E0E0E0"/>
          </w:tcPr>
          <w:p w14:paraId="11185A41" w14:textId="77777777" w:rsidR="00381765" w:rsidRPr="00BF38E2" w:rsidRDefault="00381765" w:rsidP="00261A33">
            <w:pPr>
              <w:widowControl w:val="0"/>
              <w:tabs>
                <w:tab w:val="left" w:pos="363"/>
              </w:tabs>
              <w:ind w:left="357"/>
              <w:rPr>
                <w:rFonts w:cs="Arial"/>
                <w:snapToGrid w:val="0"/>
                <w:color w:val="000000"/>
                <w:sz w:val="21"/>
                <w:szCs w:val="21"/>
              </w:rPr>
            </w:pPr>
          </w:p>
          <w:p w14:paraId="6E4B35D2" w14:textId="77777777" w:rsidR="00381765" w:rsidRDefault="00381765" w:rsidP="00261A33">
            <w:pPr>
              <w:widowControl w:val="0"/>
              <w:numPr>
                <w:ilvl w:val="0"/>
                <w:numId w:val="1"/>
              </w:numPr>
              <w:ind w:left="357" w:hanging="357"/>
              <w:rPr>
                <w:rFonts w:cs="Arial"/>
                <w:snapToGrid w:val="0"/>
                <w:color w:val="000000"/>
                <w:sz w:val="21"/>
                <w:szCs w:val="21"/>
              </w:rPr>
            </w:pPr>
            <w:r>
              <w:rPr>
                <w:rFonts w:cs="Arial"/>
                <w:b/>
                <w:snapToGrid w:val="0"/>
                <w:color w:val="000000"/>
                <w:sz w:val="21"/>
                <w:szCs w:val="21"/>
              </w:rPr>
              <w:t>PURPOSE</w:t>
            </w:r>
          </w:p>
          <w:p w14:paraId="565C9AB2" w14:textId="77777777" w:rsidR="00381765" w:rsidRDefault="00381765" w:rsidP="0051346D">
            <w:pPr>
              <w:widowControl w:val="0"/>
              <w:tabs>
                <w:tab w:val="left" w:pos="363"/>
              </w:tabs>
              <w:rPr>
                <w:rFonts w:cs="Arial"/>
                <w:snapToGrid w:val="0"/>
                <w:color w:val="000080"/>
                <w:sz w:val="21"/>
                <w:szCs w:val="21"/>
              </w:rPr>
            </w:pPr>
          </w:p>
        </w:tc>
      </w:tr>
      <w:tr w:rsidR="00381765" w14:paraId="35EB932C" w14:textId="77777777" w:rsidTr="00B1208F">
        <w:tc>
          <w:tcPr>
            <w:tcW w:w="9209" w:type="dxa"/>
            <w:gridSpan w:val="2"/>
            <w:hideMark/>
          </w:tcPr>
          <w:p w14:paraId="698A35BD" w14:textId="77777777" w:rsidR="00381765" w:rsidRDefault="00381765" w:rsidP="00B1208F">
            <w:pPr>
              <w:widowControl w:val="0"/>
              <w:rPr>
                <w:rFonts w:cs="Arial"/>
                <w:bCs/>
                <w:snapToGrid w:val="0"/>
                <w:color w:val="000000"/>
                <w:sz w:val="21"/>
                <w:szCs w:val="21"/>
              </w:rPr>
            </w:pPr>
          </w:p>
          <w:p w14:paraId="70F7B71F" w14:textId="291ADE69" w:rsidR="00A03EF3" w:rsidRDefault="00903352" w:rsidP="00A03EF3">
            <w:pPr>
              <w:jc w:val="both"/>
              <w:rPr>
                <w:rFonts w:asciiTheme="minorHAnsi" w:eastAsiaTheme="minorEastAsia" w:hAnsi="Calibri" w:cs="Arial"/>
                <w:color w:val="1F3864" w:themeColor="accent5" w:themeShade="80"/>
                <w:kern w:val="24"/>
              </w:rPr>
            </w:pPr>
            <w:r w:rsidRPr="0097423F">
              <w:rPr>
                <w:rFonts w:cs="Arial"/>
                <w:color w:val="000000"/>
                <w:sz w:val="21"/>
                <w:szCs w:val="21"/>
              </w:rPr>
              <w:t xml:space="preserve">Policing in the UK faces a series of challenges as it seeks to modernise, become more efficient, and make the most of technology and innovation to respond to modern and future demands.  As an integral part of </w:t>
            </w:r>
            <w:r w:rsidR="00391A50">
              <w:rPr>
                <w:rFonts w:cs="Arial"/>
                <w:color w:val="000000"/>
                <w:sz w:val="21"/>
                <w:szCs w:val="21"/>
              </w:rPr>
              <w:t>P</w:t>
            </w:r>
            <w:r w:rsidRPr="0097423F">
              <w:rPr>
                <w:rFonts w:cs="Arial"/>
                <w:color w:val="000000"/>
                <w:sz w:val="21"/>
                <w:szCs w:val="21"/>
              </w:rPr>
              <w:t xml:space="preserve">olicing, forensic science is facing these challenges too. </w:t>
            </w:r>
            <w:r>
              <w:rPr>
                <w:rFonts w:cs="Arial"/>
                <w:color w:val="000000"/>
                <w:sz w:val="21"/>
                <w:szCs w:val="21"/>
              </w:rPr>
              <w:t xml:space="preserve"> </w:t>
            </w:r>
            <w:r w:rsidRPr="0097423F">
              <w:rPr>
                <w:rFonts w:cs="Arial"/>
                <w:color w:val="000000"/>
                <w:sz w:val="21"/>
                <w:szCs w:val="21"/>
              </w:rPr>
              <w:t xml:space="preserve">The Transforming Forensics (TF) </w:t>
            </w:r>
            <w:r w:rsidR="004C3A1C" w:rsidRPr="0097423F">
              <w:rPr>
                <w:rFonts w:cs="Arial"/>
                <w:color w:val="000000"/>
                <w:sz w:val="21"/>
                <w:szCs w:val="21"/>
              </w:rPr>
              <w:t>Programme</w:t>
            </w:r>
            <w:r w:rsidR="004C3A1C">
              <w:rPr>
                <w:rFonts w:cs="Arial"/>
                <w:color w:val="000000"/>
                <w:sz w:val="21"/>
                <w:szCs w:val="21"/>
              </w:rPr>
              <w:t>,</w:t>
            </w:r>
            <w:r w:rsidR="004C3A1C" w:rsidRPr="0097423F">
              <w:rPr>
                <w:rFonts w:cs="Arial"/>
                <w:color w:val="000000"/>
                <w:sz w:val="21"/>
                <w:szCs w:val="21"/>
              </w:rPr>
              <w:t xml:space="preserve"> designed</w:t>
            </w:r>
            <w:r w:rsidRPr="0097423F">
              <w:rPr>
                <w:rFonts w:cs="Arial"/>
                <w:color w:val="000000"/>
                <w:sz w:val="21"/>
                <w:szCs w:val="21"/>
              </w:rPr>
              <w:t xml:space="preserve"> to support forensic science to turn this challenge into an opportunity</w:t>
            </w:r>
            <w:r w:rsidR="00A03EF3">
              <w:rPr>
                <w:rFonts w:cs="Arial"/>
                <w:color w:val="000000"/>
                <w:sz w:val="21"/>
                <w:szCs w:val="21"/>
              </w:rPr>
              <w:t xml:space="preserve"> and</w:t>
            </w:r>
            <w:r w:rsidRPr="0097423F">
              <w:rPr>
                <w:rFonts w:cs="Arial"/>
                <w:color w:val="000000"/>
                <w:sz w:val="21"/>
                <w:szCs w:val="21"/>
              </w:rPr>
              <w:t xml:space="preserve"> deliver high quality, specialist forensic capabilities by networking existing services to share knowledge and improve resilience, efficiency, quality and effectiveness. </w:t>
            </w:r>
            <w:r>
              <w:rPr>
                <w:rFonts w:cs="Arial"/>
                <w:color w:val="000000"/>
                <w:sz w:val="21"/>
                <w:szCs w:val="21"/>
              </w:rPr>
              <w:t xml:space="preserve"> </w:t>
            </w:r>
            <w:r w:rsidR="005259ED">
              <w:rPr>
                <w:rFonts w:cs="Arial"/>
                <w:color w:val="000000"/>
                <w:sz w:val="21"/>
                <w:szCs w:val="21"/>
              </w:rPr>
              <w:t>This </w:t>
            </w:r>
            <w:r w:rsidRPr="0097423F">
              <w:rPr>
                <w:rFonts w:cs="Arial"/>
                <w:color w:val="000000"/>
                <w:sz w:val="21"/>
                <w:szCs w:val="21"/>
              </w:rPr>
              <w:t xml:space="preserve">approach is the </w:t>
            </w:r>
            <w:r w:rsidR="00A03EF3">
              <w:rPr>
                <w:rFonts w:cs="Arial"/>
                <w:color w:val="000000"/>
                <w:sz w:val="21"/>
                <w:szCs w:val="21"/>
              </w:rPr>
              <w:t xml:space="preserve">recently formed </w:t>
            </w:r>
            <w:r w:rsidRPr="0097423F">
              <w:rPr>
                <w:rFonts w:cs="Arial"/>
                <w:color w:val="000000"/>
                <w:sz w:val="21"/>
                <w:szCs w:val="21"/>
              </w:rPr>
              <w:t>Forensic Capability Network (FCN).</w:t>
            </w:r>
            <w:r w:rsidR="00924C39" w:rsidRPr="00924C39">
              <w:rPr>
                <w:rFonts w:asciiTheme="minorHAnsi" w:eastAsiaTheme="minorEastAsia" w:hAnsi="Calibri" w:cs="Arial"/>
                <w:color w:val="1F3864" w:themeColor="accent5" w:themeShade="80"/>
                <w:kern w:val="24"/>
              </w:rPr>
              <w:t xml:space="preserve"> </w:t>
            </w:r>
          </w:p>
          <w:p w14:paraId="2A54E15D" w14:textId="77777777" w:rsidR="00A03EF3" w:rsidRDefault="00A03EF3" w:rsidP="00A03EF3">
            <w:pPr>
              <w:jc w:val="both"/>
              <w:rPr>
                <w:rFonts w:cs="Arial"/>
                <w:color w:val="000000"/>
                <w:sz w:val="21"/>
                <w:szCs w:val="21"/>
              </w:rPr>
            </w:pPr>
          </w:p>
          <w:p w14:paraId="3EE2CC1B" w14:textId="5915C117" w:rsidR="00903352" w:rsidRPr="0097423F" w:rsidRDefault="00924C39" w:rsidP="00A03EF3">
            <w:pPr>
              <w:jc w:val="both"/>
              <w:rPr>
                <w:rFonts w:cs="Arial"/>
                <w:color w:val="000000"/>
                <w:sz w:val="21"/>
                <w:szCs w:val="21"/>
              </w:rPr>
            </w:pPr>
            <w:r w:rsidRPr="00924C39">
              <w:rPr>
                <w:rFonts w:cs="Arial"/>
                <w:color w:val="000000"/>
                <w:sz w:val="21"/>
                <w:szCs w:val="21"/>
              </w:rPr>
              <w:t>The workforce is our most valuable asset in a co</w:t>
            </w:r>
            <w:r w:rsidR="005259ED">
              <w:rPr>
                <w:rFonts w:cs="Arial"/>
                <w:color w:val="000000"/>
                <w:sz w:val="21"/>
                <w:szCs w:val="21"/>
              </w:rPr>
              <w:t>-</w:t>
            </w:r>
            <w:r w:rsidRPr="00924C39">
              <w:rPr>
                <w:rFonts w:cs="Arial"/>
                <w:color w:val="000000"/>
                <w:sz w:val="21"/>
                <w:szCs w:val="21"/>
              </w:rPr>
              <w:t>ordinated forensic service and without addressing workforce issues the FCN will not be able to deliver its vision</w:t>
            </w:r>
            <w:r w:rsidR="005259ED">
              <w:rPr>
                <w:rFonts w:cs="Arial"/>
                <w:color w:val="000000"/>
                <w:sz w:val="21"/>
                <w:szCs w:val="21"/>
              </w:rPr>
              <w:t>.</w:t>
            </w:r>
          </w:p>
          <w:p w14:paraId="1DBD0612" w14:textId="77777777" w:rsidR="00903352" w:rsidRPr="0097423F" w:rsidRDefault="00903352" w:rsidP="00903352">
            <w:pPr>
              <w:jc w:val="both"/>
              <w:rPr>
                <w:rFonts w:cs="Arial"/>
                <w:color w:val="000000"/>
                <w:sz w:val="21"/>
                <w:szCs w:val="21"/>
              </w:rPr>
            </w:pPr>
          </w:p>
          <w:p w14:paraId="779EA758" w14:textId="10998FBB" w:rsidR="00924C39" w:rsidRDefault="00903352" w:rsidP="00903352">
            <w:pPr>
              <w:jc w:val="both"/>
              <w:rPr>
                <w:rFonts w:cs="Arial"/>
                <w:color w:val="000000"/>
                <w:sz w:val="21"/>
                <w:szCs w:val="21"/>
              </w:rPr>
            </w:pPr>
            <w:r w:rsidRPr="0097423F">
              <w:rPr>
                <w:rFonts w:cs="Arial"/>
                <w:color w:val="000000"/>
                <w:sz w:val="21"/>
                <w:szCs w:val="21"/>
              </w:rPr>
              <w:t xml:space="preserve">The FCN </w:t>
            </w:r>
            <w:r>
              <w:rPr>
                <w:rFonts w:cs="Arial"/>
                <w:color w:val="000000"/>
                <w:sz w:val="21"/>
                <w:szCs w:val="21"/>
              </w:rPr>
              <w:t xml:space="preserve">Workforce Strategy </w:t>
            </w:r>
            <w:r w:rsidR="00CF67A0">
              <w:rPr>
                <w:rFonts w:cs="Arial"/>
                <w:color w:val="000000"/>
                <w:sz w:val="21"/>
                <w:szCs w:val="21"/>
              </w:rPr>
              <w:t xml:space="preserve">Lead </w:t>
            </w:r>
            <w:r w:rsidR="00924C39">
              <w:rPr>
                <w:rFonts w:cs="Arial"/>
                <w:color w:val="000000"/>
                <w:sz w:val="21"/>
                <w:szCs w:val="21"/>
              </w:rPr>
              <w:t>is a national role and will include strategic activities, guidance and support to the FCN Quality and Science teams and broader policing</w:t>
            </w:r>
            <w:r w:rsidR="004C3A1C">
              <w:rPr>
                <w:rFonts w:cs="Arial"/>
                <w:color w:val="000000"/>
                <w:sz w:val="21"/>
                <w:szCs w:val="21"/>
              </w:rPr>
              <w:t xml:space="preserve"> community</w:t>
            </w:r>
            <w:r w:rsidR="00924C39">
              <w:rPr>
                <w:rFonts w:cs="Arial"/>
                <w:color w:val="000000"/>
                <w:sz w:val="21"/>
                <w:szCs w:val="21"/>
              </w:rPr>
              <w:t>.  The post will lead workforce activities within traditional and digital forensics which include; recruitment and selection, education and training, workforce competence, continuous learning culture and workforce planning.</w:t>
            </w:r>
          </w:p>
          <w:p w14:paraId="25AB1A50" w14:textId="22D4ABFE" w:rsidR="00903352" w:rsidRPr="004A4BF0" w:rsidRDefault="00903352" w:rsidP="00284809">
            <w:pPr>
              <w:jc w:val="both"/>
              <w:rPr>
                <w:rFonts w:cs="Arial"/>
                <w:color w:val="000000"/>
                <w:sz w:val="21"/>
                <w:szCs w:val="21"/>
              </w:rPr>
            </w:pPr>
          </w:p>
          <w:p w14:paraId="6C04744C" w14:textId="60248F01" w:rsidR="00903352" w:rsidRDefault="00903352" w:rsidP="00903352">
            <w:pPr>
              <w:jc w:val="both"/>
              <w:rPr>
                <w:rFonts w:cs="Arial"/>
                <w:color w:val="000000"/>
                <w:sz w:val="21"/>
                <w:szCs w:val="21"/>
              </w:rPr>
            </w:pPr>
            <w:r w:rsidRPr="004A4BF0">
              <w:rPr>
                <w:rFonts w:cs="Arial"/>
                <w:color w:val="000000"/>
                <w:sz w:val="21"/>
                <w:szCs w:val="21"/>
              </w:rPr>
              <w:t xml:space="preserve">The FCN Workforce Strategy </w:t>
            </w:r>
            <w:r w:rsidR="00254503">
              <w:rPr>
                <w:rFonts w:cs="Arial"/>
                <w:color w:val="000000"/>
                <w:sz w:val="21"/>
                <w:szCs w:val="21"/>
              </w:rPr>
              <w:t>Lead</w:t>
            </w:r>
            <w:r w:rsidR="00396103">
              <w:rPr>
                <w:rFonts w:cs="Arial"/>
                <w:color w:val="000000"/>
                <w:sz w:val="21"/>
                <w:szCs w:val="21"/>
              </w:rPr>
              <w:t>s</w:t>
            </w:r>
            <w:r w:rsidR="00254503" w:rsidRPr="004A4BF0">
              <w:rPr>
                <w:rFonts w:cs="Arial"/>
                <w:color w:val="000000"/>
                <w:sz w:val="21"/>
                <w:szCs w:val="21"/>
              </w:rPr>
              <w:t xml:space="preserve"> </w:t>
            </w:r>
            <w:r w:rsidRPr="004A4BF0">
              <w:rPr>
                <w:rFonts w:cs="Arial"/>
                <w:color w:val="000000"/>
                <w:sz w:val="21"/>
                <w:szCs w:val="21"/>
              </w:rPr>
              <w:t xml:space="preserve">will develop and lead a </w:t>
            </w:r>
            <w:r w:rsidR="00D00EB5">
              <w:rPr>
                <w:rFonts w:cs="Arial"/>
                <w:color w:val="000000"/>
                <w:sz w:val="21"/>
                <w:szCs w:val="21"/>
              </w:rPr>
              <w:t>N</w:t>
            </w:r>
            <w:r w:rsidRPr="004A4BF0">
              <w:rPr>
                <w:rFonts w:cs="Arial"/>
                <w:color w:val="000000"/>
                <w:sz w:val="21"/>
                <w:szCs w:val="21"/>
              </w:rPr>
              <w:t>ational</w:t>
            </w:r>
            <w:r w:rsidR="00787F02">
              <w:rPr>
                <w:rFonts w:cs="Arial"/>
                <w:color w:val="000000"/>
                <w:sz w:val="21"/>
                <w:szCs w:val="21"/>
              </w:rPr>
              <w:t xml:space="preserve"> Workforce</w:t>
            </w:r>
            <w:r w:rsidRPr="004A4BF0">
              <w:rPr>
                <w:rFonts w:cs="Arial"/>
                <w:color w:val="000000"/>
                <w:sz w:val="21"/>
                <w:szCs w:val="21"/>
              </w:rPr>
              <w:t xml:space="preserve"> strategy to establish a roadmap on the development of the Forensic Science workforce.  They will identify the direction of the future workforce demands in Forensic Science and identify any strategic gaps that the community will need to consider.  They will work closely</w:t>
            </w:r>
            <w:r>
              <w:rPr>
                <w:rFonts w:cs="Arial"/>
                <w:color w:val="000000"/>
                <w:sz w:val="21"/>
                <w:szCs w:val="21"/>
              </w:rPr>
              <w:t xml:space="preserve"> with</w:t>
            </w:r>
            <w:r w:rsidRPr="0097423F">
              <w:rPr>
                <w:rFonts w:cs="Arial"/>
                <w:color w:val="000000"/>
                <w:sz w:val="21"/>
                <w:szCs w:val="21"/>
              </w:rPr>
              <w:t xml:space="preserve"> Force </w:t>
            </w:r>
            <w:r>
              <w:rPr>
                <w:rFonts w:cs="Arial"/>
                <w:color w:val="000000"/>
                <w:sz w:val="21"/>
                <w:szCs w:val="21"/>
              </w:rPr>
              <w:t>M</w:t>
            </w:r>
            <w:r w:rsidRPr="0097423F">
              <w:rPr>
                <w:rFonts w:cs="Arial"/>
                <w:color w:val="000000"/>
                <w:sz w:val="21"/>
                <w:szCs w:val="21"/>
              </w:rPr>
              <w:t>anagers</w:t>
            </w:r>
            <w:r>
              <w:rPr>
                <w:rFonts w:cs="Arial"/>
                <w:color w:val="000000"/>
                <w:sz w:val="21"/>
                <w:szCs w:val="21"/>
              </w:rPr>
              <w:t xml:space="preserve"> and </w:t>
            </w:r>
            <w:r w:rsidR="005259ED">
              <w:rPr>
                <w:rFonts w:cs="Arial"/>
                <w:color w:val="000000"/>
                <w:sz w:val="21"/>
                <w:szCs w:val="21"/>
              </w:rPr>
              <w:t>K</w:t>
            </w:r>
            <w:r>
              <w:rPr>
                <w:rFonts w:cs="Arial"/>
                <w:color w:val="000000"/>
                <w:sz w:val="21"/>
                <w:szCs w:val="21"/>
              </w:rPr>
              <w:t xml:space="preserve">ey </w:t>
            </w:r>
            <w:r w:rsidR="005259ED">
              <w:rPr>
                <w:rFonts w:cs="Arial"/>
                <w:color w:val="000000"/>
                <w:sz w:val="21"/>
                <w:szCs w:val="21"/>
              </w:rPr>
              <w:t>S</w:t>
            </w:r>
            <w:r>
              <w:rPr>
                <w:rFonts w:cs="Arial"/>
                <w:color w:val="000000"/>
                <w:sz w:val="21"/>
                <w:szCs w:val="21"/>
              </w:rPr>
              <w:t>takeholders within the wider Criminal Justice System</w:t>
            </w:r>
            <w:r w:rsidRPr="0097423F">
              <w:rPr>
                <w:rFonts w:cs="Arial"/>
                <w:color w:val="000000"/>
                <w:sz w:val="21"/>
                <w:szCs w:val="21"/>
              </w:rPr>
              <w:t xml:space="preserve"> in the delivery of a robust programme for </w:t>
            </w:r>
            <w:r>
              <w:rPr>
                <w:rFonts w:cs="Arial"/>
                <w:color w:val="000000"/>
                <w:sz w:val="21"/>
                <w:szCs w:val="21"/>
              </w:rPr>
              <w:t xml:space="preserve">progressing </w:t>
            </w:r>
            <w:r w:rsidRPr="0097423F">
              <w:rPr>
                <w:rFonts w:cs="Arial"/>
                <w:color w:val="000000"/>
                <w:sz w:val="21"/>
                <w:szCs w:val="21"/>
              </w:rPr>
              <w:t xml:space="preserve">the requirements </w:t>
            </w:r>
            <w:r>
              <w:rPr>
                <w:rFonts w:cs="Arial"/>
                <w:color w:val="000000"/>
                <w:sz w:val="21"/>
                <w:szCs w:val="21"/>
              </w:rPr>
              <w:t>within</w:t>
            </w:r>
            <w:r w:rsidRPr="0097423F">
              <w:rPr>
                <w:rFonts w:cs="Arial"/>
                <w:color w:val="000000"/>
                <w:sz w:val="21"/>
                <w:szCs w:val="21"/>
              </w:rPr>
              <w:t xml:space="preserve"> </w:t>
            </w:r>
            <w:r>
              <w:rPr>
                <w:rFonts w:cs="Arial"/>
                <w:color w:val="000000"/>
                <w:sz w:val="21"/>
                <w:szCs w:val="21"/>
              </w:rPr>
              <w:t>the workforce strategy</w:t>
            </w:r>
            <w:r w:rsidRPr="0097423F">
              <w:rPr>
                <w:rFonts w:cs="Arial"/>
                <w:color w:val="000000"/>
                <w:sz w:val="21"/>
                <w:szCs w:val="21"/>
              </w:rPr>
              <w:t xml:space="preserve">. </w:t>
            </w:r>
          </w:p>
          <w:p w14:paraId="758EF479" w14:textId="0845C15E" w:rsidR="00ED3DE2" w:rsidRDefault="00ED3DE2" w:rsidP="00903352">
            <w:pPr>
              <w:jc w:val="both"/>
              <w:rPr>
                <w:rFonts w:cs="Arial"/>
                <w:color w:val="000000"/>
                <w:sz w:val="21"/>
                <w:szCs w:val="21"/>
              </w:rPr>
            </w:pPr>
          </w:p>
          <w:p w14:paraId="7717ECEA" w14:textId="77777777" w:rsidR="00ED3DE2" w:rsidRDefault="00ED3DE2" w:rsidP="00903352">
            <w:pPr>
              <w:jc w:val="both"/>
              <w:rPr>
                <w:rFonts w:cs="Arial"/>
                <w:color w:val="000000"/>
                <w:sz w:val="21"/>
                <w:szCs w:val="21"/>
              </w:rPr>
            </w:pPr>
          </w:p>
          <w:p w14:paraId="01EE8186" w14:textId="77777777" w:rsidR="00903352" w:rsidRDefault="00903352" w:rsidP="00B1208F">
            <w:pPr>
              <w:widowControl w:val="0"/>
              <w:rPr>
                <w:rFonts w:cs="Arial"/>
                <w:bCs/>
                <w:snapToGrid w:val="0"/>
                <w:color w:val="000000"/>
                <w:sz w:val="21"/>
                <w:szCs w:val="21"/>
              </w:rPr>
            </w:pPr>
          </w:p>
        </w:tc>
      </w:tr>
      <w:tr w:rsidR="00381765" w14:paraId="75D0503A" w14:textId="77777777" w:rsidTr="00B1208F">
        <w:tc>
          <w:tcPr>
            <w:tcW w:w="9209" w:type="dxa"/>
            <w:gridSpan w:val="2"/>
            <w:shd w:val="clear" w:color="auto" w:fill="E0E0E0"/>
          </w:tcPr>
          <w:p w14:paraId="2979E03F" w14:textId="77777777" w:rsidR="00381765" w:rsidRPr="00BF38E2" w:rsidRDefault="00381765" w:rsidP="00331114">
            <w:pPr>
              <w:keepNext/>
              <w:widowControl w:val="0"/>
              <w:tabs>
                <w:tab w:val="left" w:pos="363"/>
              </w:tabs>
              <w:ind w:left="357"/>
              <w:rPr>
                <w:rFonts w:cs="Arial"/>
                <w:snapToGrid w:val="0"/>
                <w:color w:val="000000"/>
                <w:sz w:val="21"/>
                <w:szCs w:val="21"/>
              </w:rPr>
            </w:pPr>
          </w:p>
          <w:p w14:paraId="439C9286" w14:textId="77777777" w:rsidR="00381765" w:rsidRDefault="00381765" w:rsidP="00331114">
            <w:pPr>
              <w:keepNext/>
              <w:widowControl w:val="0"/>
              <w:numPr>
                <w:ilvl w:val="0"/>
                <w:numId w:val="1"/>
              </w:numPr>
              <w:tabs>
                <w:tab w:val="left" w:pos="363"/>
              </w:tabs>
              <w:ind w:left="357" w:hanging="357"/>
              <w:rPr>
                <w:rFonts w:cs="Arial"/>
                <w:b/>
                <w:snapToGrid w:val="0"/>
                <w:color w:val="000000"/>
                <w:sz w:val="21"/>
                <w:szCs w:val="21"/>
              </w:rPr>
            </w:pPr>
            <w:r>
              <w:rPr>
                <w:rFonts w:cs="Arial"/>
                <w:b/>
                <w:snapToGrid w:val="0"/>
                <w:color w:val="000000"/>
                <w:sz w:val="21"/>
                <w:szCs w:val="21"/>
              </w:rPr>
              <w:t>POSITION IN THE ORGANISATION</w:t>
            </w:r>
          </w:p>
          <w:p w14:paraId="68ADFD03" w14:textId="77777777" w:rsidR="00381765" w:rsidRDefault="00381765" w:rsidP="00331114">
            <w:pPr>
              <w:keepNext/>
              <w:rPr>
                <w:rFonts w:cs="Arial"/>
                <w:snapToGrid w:val="0"/>
                <w:color w:val="000080"/>
                <w:sz w:val="21"/>
                <w:szCs w:val="21"/>
              </w:rPr>
            </w:pPr>
          </w:p>
        </w:tc>
      </w:tr>
      <w:tr w:rsidR="00381765" w14:paraId="2B76C730" w14:textId="77777777" w:rsidTr="00463E0D">
        <w:trPr>
          <w:trHeight w:val="7712"/>
        </w:trPr>
        <w:tc>
          <w:tcPr>
            <w:tcW w:w="9209" w:type="dxa"/>
            <w:gridSpan w:val="2"/>
            <w:hideMark/>
          </w:tcPr>
          <w:p w14:paraId="53A2AFBD" w14:textId="77777777" w:rsidR="00903352" w:rsidRDefault="00903352" w:rsidP="00903352">
            <w:pPr>
              <w:keepNext/>
              <w:widowControl w:val="0"/>
              <w:rPr>
                <w:rFonts w:cs="Arial"/>
                <w:bCs/>
                <w:snapToGrid w:val="0"/>
                <w:color w:val="000000"/>
                <w:sz w:val="21"/>
                <w:szCs w:val="21"/>
              </w:rPr>
            </w:pPr>
          </w:p>
          <w:p w14:paraId="233CCA71" w14:textId="77777777" w:rsidR="00903352" w:rsidRPr="00D2735E" w:rsidRDefault="00903352" w:rsidP="00903352">
            <w:pPr>
              <w:keepNext/>
              <w:jc w:val="both"/>
              <w:rPr>
                <w:rFonts w:cs="Arial"/>
                <w:sz w:val="21"/>
                <w:szCs w:val="21"/>
              </w:rPr>
            </w:pPr>
            <w:r w:rsidRPr="00D2735E">
              <w:rPr>
                <w:rFonts w:cs="Arial"/>
                <w:sz w:val="21"/>
                <w:szCs w:val="21"/>
              </w:rPr>
              <w:t>The FCN core team comprises staff across four main pillars:  Science, Commercial, Quality and Operations with an Executive team overseeing and managing all the activities.</w:t>
            </w:r>
          </w:p>
          <w:p w14:paraId="6E2F104A" w14:textId="77777777" w:rsidR="00903352" w:rsidRPr="00D2735E" w:rsidRDefault="00903352" w:rsidP="00903352">
            <w:pPr>
              <w:keepNext/>
              <w:jc w:val="both"/>
              <w:rPr>
                <w:rFonts w:cs="Arial"/>
                <w:sz w:val="21"/>
                <w:szCs w:val="21"/>
              </w:rPr>
            </w:pPr>
          </w:p>
          <w:p w14:paraId="1E90CC6A" w14:textId="77777777" w:rsidR="00903352" w:rsidRPr="00D2735E" w:rsidRDefault="00856433" w:rsidP="00903352">
            <w:pPr>
              <w:keepNext/>
              <w:jc w:val="both"/>
              <w:rPr>
                <w:rFonts w:cs="Arial"/>
                <w:sz w:val="21"/>
                <w:szCs w:val="21"/>
              </w:rPr>
            </w:pPr>
            <w:r w:rsidRPr="00D2735E">
              <w:rPr>
                <w:rFonts w:cs="Arial"/>
                <w:sz w:val="21"/>
                <w:szCs w:val="21"/>
              </w:rPr>
              <w:t xml:space="preserve">This </w:t>
            </w:r>
            <w:r>
              <w:rPr>
                <w:rFonts w:cs="Arial"/>
                <w:sz w:val="21"/>
                <w:szCs w:val="21"/>
              </w:rPr>
              <w:t xml:space="preserve">is </w:t>
            </w:r>
            <w:r w:rsidRPr="00D2735E">
              <w:rPr>
                <w:rFonts w:cs="Arial"/>
                <w:sz w:val="21"/>
                <w:szCs w:val="21"/>
              </w:rPr>
              <w:t xml:space="preserve">a </w:t>
            </w:r>
            <w:r w:rsidR="00787F02">
              <w:rPr>
                <w:rFonts w:cs="Arial"/>
                <w:sz w:val="21"/>
                <w:szCs w:val="21"/>
              </w:rPr>
              <w:t xml:space="preserve">strategic </w:t>
            </w:r>
            <w:r w:rsidRPr="00D2735E">
              <w:rPr>
                <w:rFonts w:cs="Arial"/>
                <w:sz w:val="21"/>
                <w:szCs w:val="21"/>
              </w:rPr>
              <w:t xml:space="preserve">national role and will include influencing and supporting </w:t>
            </w:r>
            <w:r>
              <w:rPr>
                <w:rFonts w:cs="Arial"/>
                <w:sz w:val="21"/>
                <w:szCs w:val="21"/>
              </w:rPr>
              <w:t>F</w:t>
            </w:r>
            <w:r w:rsidRPr="00D2735E">
              <w:rPr>
                <w:rFonts w:cs="Arial"/>
                <w:sz w:val="21"/>
                <w:szCs w:val="21"/>
              </w:rPr>
              <w:t xml:space="preserve">orensic </w:t>
            </w:r>
            <w:r>
              <w:rPr>
                <w:rFonts w:cs="Arial"/>
                <w:sz w:val="21"/>
                <w:szCs w:val="21"/>
              </w:rPr>
              <w:t>e</w:t>
            </w:r>
            <w:r w:rsidRPr="00D2735E">
              <w:rPr>
                <w:rFonts w:cs="Arial"/>
                <w:sz w:val="21"/>
                <w:szCs w:val="21"/>
              </w:rPr>
              <w:t xml:space="preserve">xperts across the policing community to deliver an effective standardised approach to </w:t>
            </w:r>
            <w:r>
              <w:rPr>
                <w:rFonts w:cs="Arial"/>
                <w:sz w:val="21"/>
                <w:szCs w:val="21"/>
              </w:rPr>
              <w:t>t</w:t>
            </w:r>
            <w:r w:rsidRPr="00D2735E">
              <w:rPr>
                <w:rFonts w:cs="Arial"/>
                <w:sz w:val="21"/>
                <w:szCs w:val="21"/>
              </w:rPr>
              <w:t xml:space="preserve">raining </w:t>
            </w:r>
            <w:r>
              <w:rPr>
                <w:rFonts w:cs="Arial"/>
                <w:sz w:val="21"/>
                <w:szCs w:val="21"/>
              </w:rPr>
              <w:t>and</w:t>
            </w:r>
            <w:r w:rsidRPr="00D2735E">
              <w:rPr>
                <w:rFonts w:cs="Arial"/>
                <w:sz w:val="21"/>
                <w:szCs w:val="21"/>
              </w:rPr>
              <w:t xml:space="preserve"> </w:t>
            </w:r>
            <w:r>
              <w:rPr>
                <w:rFonts w:cs="Arial"/>
                <w:sz w:val="21"/>
                <w:szCs w:val="21"/>
              </w:rPr>
              <w:t>c</w:t>
            </w:r>
            <w:r w:rsidRPr="00D2735E">
              <w:rPr>
                <w:rFonts w:cs="Arial"/>
                <w:sz w:val="21"/>
                <w:szCs w:val="21"/>
              </w:rPr>
              <w:t>ompetence.</w:t>
            </w:r>
          </w:p>
          <w:p w14:paraId="33FEB6C8" w14:textId="77777777" w:rsidR="00903352" w:rsidRPr="00D2735E" w:rsidRDefault="00903352" w:rsidP="00903352">
            <w:pPr>
              <w:keepNext/>
              <w:jc w:val="both"/>
              <w:rPr>
                <w:rFonts w:cs="Arial"/>
                <w:sz w:val="21"/>
                <w:szCs w:val="21"/>
              </w:rPr>
            </w:pPr>
          </w:p>
          <w:p w14:paraId="4DB6D9F1" w14:textId="477B450D" w:rsidR="00903352" w:rsidRDefault="00903352" w:rsidP="00903352">
            <w:pPr>
              <w:keepNext/>
              <w:jc w:val="both"/>
              <w:rPr>
                <w:rFonts w:cs="Arial"/>
                <w:color w:val="000000"/>
                <w:sz w:val="21"/>
                <w:szCs w:val="21"/>
              </w:rPr>
            </w:pPr>
            <w:r w:rsidRPr="00D2735E">
              <w:rPr>
                <w:rFonts w:cs="Arial"/>
                <w:color w:val="000000"/>
                <w:sz w:val="21"/>
                <w:szCs w:val="21"/>
              </w:rPr>
              <w:t>This role sits directly under the Director</w:t>
            </w:r>
            <w:r>
              <w:rPr>
                <w:rFonts w:cs="Arial"/>
                <w:color w:val="000000"/>
                <w:sz w:val="21"/>
                <w:szCs w:val="21"/>
              </w:rPr>
              <w:t xml:space="preserve"> of Scienc</w:t>
            </w:r>
            <w:r w:rsidR="001B49C3">
              <w:rPr>
                <w:rFonts w:cs="Arial"/>
                <w:color w:val="000000"/>
                <w:sz w:val="21"/>
                <w:szCs w:val="21"/>
              </w:rPr>
              <w:t>e.</w:t>
            </w:r>
          </w:p>
          <w:p w14:paraId="79FC9333" w14:textId="3506B9FF" w:rsidR="005E79A0" w:rsidRDefault="00926A11" w:rsidP="00903352">
            <w:pPr>
              <w:keepNext/>
              <w:jc w:val="both"/>
              <w:rPr>
                <w:rFonts w:cs="Arial"/>
                <w:color w:val="000000"/>
                <w:sz w:val="21"/>
                <w:szCs w:val="21"/>
              </w:rPr>
            </w:pPr>
            <w:r>
              <w:rPr>
                <w:noProof/>
                <w:lang w:eastAsia="en-GB"/>
              </w:rPr>
              <w:drawing>
                <wp:anchor distT="0" distB="0" distL="114300" distR="114300" simplePos="0" relativeHeight="251659776" behindDoc="0" locked="0" layoutInCell="1" allowOverlap="1" wp14:anchorId="6A74A64F" wp14:editId="75C7B6A6">
                  <wp:simplePos x="0" y="0"/>
                  <wp:positionH relativeFrom="column">
                    <wp:posOffset>1054100</wp:posOffset>
                  </wp:positionH>
                  <wp:positionV relativeFrom="paragraph">
                    <wp:posOffset>74930</wp:posOffset>
                  </wp:positionV>
                  <wp:extent cx="3621405" cy="3336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30844" r="69354" b="12576"/>
                          <a:stretch/>
                        </pic:blipFill>
                        <pic:spPr bwMode="auto">
                          <a:xfrm>
                            <a:off x="0" y="0"/>
                            <a:ext cx="3621405" cy="333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13A73" w14:textId="6CDB348B" w:rsidR="00DD4565" w:rsidRDefault="00DD4565" w:rsidP="00903352">
            <w:pPr>
              <w:keepNext/>
              <w:jc w:val="both"/>
              <w:rPr>
                <w:rFonts w:cs="Arial"/>
                <w:color w:val="000000"/>
                <w:sz w:val="21"/>
                <w:szCs w:val="21"/>
              </w:rPr>
            </w:pPr>
          </w:p>
          <w:p w14:paraId="69A81219" w14:textId="73238734" w:rsidR="005E79A0" w:rsidRDefault="005E79A0" w:rsidP="00903352">
            <w:pPr>
              <w:keepNext/>
              <w:jc w:val="both"/>
              <w:rPr>
                <w:rFonts w:cs="Arial"/>
                <w:color w:val="000000"/>
                <w:sz w:val="21"/>
                <w:szCs w:val="21"/>
              </w:rPr>
            </w:pPr>
          </w:p>
          <w:p w14:paraId="2FAA1866" w14:textId="77777777" w:rsidR="00DD4565" w:rsidRDefault="00DD4565" w:rsidP="00926A11">
            <w:pPr>
              <w:keepNext/>
              <w:widowControl w:val="0"/>
              <w:jc w:val="center"/>
              <w:rPr>
                <w:rFonts w:cs="Arial"/>
                <w:bCs/>
                <w:snapToGrid w:val="0"/>
                <w:color w:val="000000"/>
                <w:sz w:val="21"/>
                <w:szCs w:val="21"/>
              </w:rPr>
            </w:pPr>
          </w:p>
        </w:tc>
      </w:tr>
      <w:tr w:rsidR="00381765" w14:paraId="6651E49B" w14:textId="77777777" w:rsidTr="00B1208F">
        <w:tc>
          <w:tcPr>
            <w:tcW w:w="9209" w:type="dxa"/>
            <w:gridSpan w:val="2"/>
            <w:shd w:val="clear" w:color="auto" w:fill="E0E0E0"/>
          </w:tcPr>
          <w:p w14:paraId="06C456E1" w14:textId="77777777" w:rsidR="00381765" w:rsidRPr="00BF38E2" w:rsidRDefault="00381765" w:rsidP="00B1208F">
            <w:pPr>
              <w:widowControl w:val="0"/>
              <w:tabs>
                <w:tab w:val="left" w:pos="363"/>
              </w:tabs>
              <w:ind w:left="357"/>
              <w:rPr>
                <w:rFonts w:cs="Arial"/>
                <w:snapToGrid w:val="0"/>
                <w:color w:val="000000"/>
                <w:sz w:val="21"/>
                <w:szCs w:val="21"/>
              </w:rPr>
            </w:pPr>
          </w:p>
          <w:p w14:paraId="3545B26E" w14:textId="77777777" w:rsidR="00381765" w:rsidRDefault="00381765" w:rsidP="00BF38E2">
            <w:pPr>
              <w:widowControl w:val="0"/>
              <w:tabs>
                <w:tab w:val="left" w:pos="363"/>
              </w:tabs>
              <w:rPr>
                <w:rFonts w:cs="Arial"/>
                <w:b/>
                <w:bCs/>
                <w:sz w:val="18"/>
                <w:szCs w:val="18"/>
              </w:rPr>
            </w:pPr>
            <w:r>
              <w:rPr>
                <w:rFonts w:cs="Arial"/>
                <w:b/>
                <w:snapToGrid w:val="0"/>
                <w:color w:val="000000"/>
                <w:sz w:val="18"/>
                <w:szCs w:val="18"/>
              </w:rPr>
              <w:t>People who work directly for this post</w:t>
            </w:r>
          </w:p>
          <w:p w14:paraId="4DDB04BF" w14:textId="77777777" w:rsidR="00381765" w:rsidRDefault="00381765" w:rsidP="00B1208F">
            <w:pPr>
              <w:rPr>
                <w:rFonts w:cs="Arial"/>
                <w:snapToGrid w:val="0"/>
                <w:color w:val="000080"/>
                <w:sz w:val="21"/>
                <w:szCs w:val="21"/>
              </w:rPr>
            </w:pPr>
          </w:p>
        </w:tc>
      </w:tr>
      <w:tr w:rsidR="00381765" w14:paraId="6DFAA18D" w14:textId="77777777" w:rsidTr="00B1208F">
        <w:tc>
          <w:tcPr>
            <w:tcW w:w="9209" w:type="dxa"/>
            <w:gridSpan w:val="2"/>
            <w:hideMark/>
          </w:tcPr>
          <w:p w14:paraId="6EBC0A9D" w14:textId="77777777" w:rsidR="00381765" w:rsidRDefault="00381765" w:rsidP="00B1208F">
            <w:pPr>
              <w:widowControl w:val="0"/>
              <w:rPr>
                <w:rFonts w:cs="Arial"/>
                <w:bCs/>
                <w:snapToGrid w:val="0"/>
                <w:color w:val="000000"/>
                <w:sz w:val="21"/>
                <w:szCs w:val="21"/>
              </w:rPr>
            </w:pPr>
          </w:p>
          <w:p w14:paraId="3EF00FFD" w14:textId="446D3C77" w:rsidR="00903352" w:rsidRPr="0058347B" w:rsidRDefault="00A03EF3" w:rsidP="00903352">
            <w:pPr>
              <w:widowControl w:val="0"/>
              <w:tabs>
                <w:tab w:val="left" w:pos="227"/>
                <w:tab w:val="left" w:pos="947"/>
                <w:tab w:val="left" w:pos="2880"/>
                <w:tab w:val="left" w:pos="5897"/>
              </w:tabs>
              <w:jc w:val="both"/>
              <w:rPr>
                <w:rFonts w:cs="Arial"/>
                <w:snapToGrid w:val="0"/>
                <w:color w:val="000000"/>
                <w:sz w:val="21"/>
                <w:szCs w:val="21"/>
              </w:rPr>
            </w:pPr>
            <w:r>
              <w:rPr>
                <w:rFonts w:cs="Arial"/>
                <w:snapToGrid w:val="0"/>
                <w:color w:val="000000"/>
                <w:sz w:val="21"/>
                <w:szCs w:val="21"/>
              </w:rPr>
              <w:t>Nil direct reports but this role is responsible for</w:t>
            </w:r>
            <w:r w:rsidR="00924C39">
              <w:rPr>
                <w:rFonts w:cs="Arial"/>
                <w:snapToGrid w:val="0"/>
                <w:color w:val="000000"/>
                <w:sz w:val="21"/>
                <w:szCs w:val="21"/>
              </w:rPr>
              <w:t xml:space="preserve"> co-ordinating and directing the activity of individuals across </w:t>
            </w:r>
            <w:r>
              <w:rPr>
                <w:rFonts w:cs="Arial"/>
                <w:snapToGrid w:val="0"/>
                <w:color w:val="000000"/>
                <w:sz w:val="21"/>
                <w:szCs w:val="21"/>
              </w:rPr>
              <w:t xml:space="preserve">FCN and/or </w:t>
            </w:r>
            <w:r w:rsidR="00924C39">
              <w:rPr>
                <w:rFonts w:cs="Arial"/>
                <w:snapToGrid w:val="0"/>
                <w:color w:val="000000"/>
                <w:sz w:val="21"/>
                <w:szCs w:val="21"/>
              </w:rPr>
              <w:t xml:space="preserve">Transforming Forensics </w:t>
            </w:r>
            <w:r w:rsidR="00B97B8C">
              <w:rPr>
                <w:rFonts w:cs="Arial"/>
                <w:snapToGrid w:val="0"/>
                <w:color w:val="000000"/>
                <w:sz w:val="21"/>
                <w:szCs w:val="21"/>
              </w:rPr>
              <w:t>T</w:t>
            </w:r>
            <w:r w:rsidR="00924C39">
              <w:rPr>
                <w:rFonts w:cs="Arial"/>
                <w:snapToGrid w:val="0"/>
                <w:color w:val="000000"/>
                <w:sz w:val="21"/>
                <w:szCs w:val="21"/>
              </w:rPr>
              <w:t>eams undertaking workforce development activities.</w:t>
            </w:r>
          </w:p>
          <w:p w14:paraId="1AA22691" w14:textId="77777777" w:rsidR="00903352" w:rsidRPr="0058347B" w:rsidRDefault="00903352" w:rsidP="00903352">
            <w:pPr>
              <w:widowControl w:val="0"/>
              <w:tabs>
                <w:tab w:val="left" w:pos="227"/>
                <w:tab w:val="left" w:pos="947"/>
                <w:tab w:val="left" w:pos="2880"/>
                <w:tab w:val="left" w:pos="5897"/>
              </w:tabs>
              <w:jc w:val="both"/>
              <w:rPr>
                <w:rFonts w:cs="Arial"/>
                <w:snapToGrid w:val="0"/>
                <w:color w:val="000000"/>
                <w:sz w:val="21"/>
                <w:szCs w:val="21"/>
              </w:rPr>
            </w:pPr>
          </w:p>
          <w:p w14:paraId="59AE515B" w14:textId="6BE8CEEE" w:rsidR="00903352" w:rsidRDefault="00903352" w:rsidP="00903352">
            <w:pPr>
              <w:widowControl w:val="0"/>
              <w:tabs>
                <w:tab w:val="left" w:pos="227"/>
                <w:tab w:val="left" w:pos="947"/>
                <w:tab w:val="left" w:pos="2880"/>
                <w:tab w:val="left" w:pos="5897"/>
              </w:tabs>
              <w:jc w:val="both"/>
              <w:rPr>
                <w:rFonts w:cs="Arial"/>
                <w:snapToGrid w:val="0"/>
                <w:color w:val="000000"/>
                <w:sz w:val="21"/>
                <w:szCs w:val="21"/>
              </w:rPr>
            </w:pPr>
            <w:r w:rsidRPr="0058347B">
              <w:rPr>
                <w:rFonts w:cs="Arial"/>
                <w:snapToGrid w:val="0"/>
                <w:color w:val="000000"/>
                <w:sz w:val="21"/>
                <w:szCs w:val="21"/>
              </w:rPr>
              <w:t xml:space="preserve">This position will have regular contact and be guided by, external stakeholders such as Academia, College of Policing, </w:t>
            </w:r>
            <w:r>
              <w:rPr>
                <w:rFonts w:cs="Arial"/>
                <w:snapToGrid w:val="0"/>
                <w:color w:val="000000"/>
                <w:sz w:val="21"/>
                <w:szCs w:val="21"/>
              </w:rPr>
              <w:t>Forensic Sub Group (co-chaired by Home Office and Ministry of Justice), Criminal Justice Partners (such as Crown Prosecution Service)</w:t>
            </w:r>
            <w:r w:rsidRPr="0058347B">
              <w:rPr>
                <w:rFonts w:cs="Arial"/>
                <w:snapToGrid w:val="0"/>
                <w:color w:val="000000"/>
                <w:sz w:val="21"/>
                <w:szCs w:val="21"/>
              </w:rPr>
              <w:t xml:space="preserve"> </w:t>
            </w:r>
            <w:r w:rsidR="00924C39">
              <w:rPr>
                <w:rFonts w:cs="Arial"/>
                <w:snapToGrid w:val="0"/>
                <w:color w:val="000000"/>
                <w:sz w:val="21"/>
                <w:szCs w:val="21"/>
              </w:rPr>
              <w:t>National Police L&amp;D Group, and</w:t>
            </w:r>
            <w:r w:rsidRPr="0058347B">
              <w:rPr>
                <w:rFonts w:cs="Arial"/>
                <w:snapToGrid w:val="0"/>
                <w:color w:val="000000"/>
                <w:sz w:val="21"/>
                <w:szCs w:val="21"/>
              </w:rPr>
              <w:t xml:space="preserve"> Forensic Leaders.  They will chair national and regional meetings</w:t>
            </w:r>
            <w:r>
              <w:rPr>
                <w:rFonts w:cs="Arial"/>
                <w:snapToGrid w:val="0"/>
                <w:color w:val="000000"/>
                <w:sz w:val="21"/>
                <w:szCs w:val="21"/>
              </w:rPr>
              <w:t xml:space="preserve"> and contribute to progression of workforce development within the whole Criminal Justice System</w:t>
            </w:r>
            <w:r w:rsidR="00B97B8C">
              <w:rPr>
                <w:rFonts w:cs="Arial"/>
                <w:snapToGrid w:val="0"/>
                <w:color w:val="000000"/>
                <w:sz w:val="21"/>
                <w:szCs w:val="21"/>
              </w:rPr>
              <w:t>.</w:t>
            </w:r>
          </w:p>
          <w:p w14:paraId="5D577F77" w14:textId="00C1CD94" w:rsidR="00ED3DE2" w:rsidRDefault="00ED3DE2" w:rsidP="00903352">
            <w:pPr>
              <w:widowControl w:val="0"/>
              <w:tabs>
                <w:tab w:val="left" w:pos="227"/>
                <w:tab w:val="left" w:pos="947"/>
                <w:tab w:val="left" w:pos="2880"/>
                <w:tab w:val="left" w:pos="5897"/>
              </w:tabs>
              <w:jc w:val="both"/>
              <w:rPr>
                <w:rFonts w:cs="Arial"/>
                <w:snapToGrid w:val="0"/>
                <w:color w:val="000000"/>
                <w:sz w:val="21"/>
                <w:szCs w:val="21"/>
              </w:rPr>
            </w:pPr>
          </w:p>
          <w:p w14:paraId="25F855F9" w14:textId="77777777" w:rsidR="00ED3DE2" w:rsidRDefault="00ED3DE2" w:rsidP="00903352">
            <w:pPr>
              <w:widowControl w:val="0"/>
              <w:tabs>
                <w:tab w:val="left" w:pos="227"/>
                <w:tab w:val="left" w:pos="947"/>
                <w:tab w:val="left" w:pos="2880"/>
                <w:tab w:val="left" w:pos="5897"/>
              </w:tabs>
              <w:jc w:val="both"/>
              <w:rPr>
                <w:rFonts w:cs="Arial"/>
                <w:snapToGrid w:val="0"/>
                <w:color w:val="000000"/>
                <w:sz w:val="21"/>
                <w:szCs w:val="21"/>
              </w:rPr>
            </w:pPr>
          </w:p>
          <w:p w14:paraId="0F73F13E" w14:textId="77777777" w:rsidR="00903352" w:rsidRDefault="00903352" w:rsidP="00903352">
            <w:pPr>
              <w:widowControl w:val="0"/>
              <w:tabs>
                <w:tab w:val="left" w:pos="227"/>
                <w:tab w:val="left" w:pos="947"/>
                <w:tab w:val="left" w:pos="2880"/>
                <w:tab w:val="left" w:pos="5897"/>
              </w:tabs>
              <w:jc w:val="both"/>
              <w:rPr>
                <w:rFonts w:cs="Arial"/>
                <w:bCs/>
                <w:snapToGrid w:val="0"/>
                <w:color w:val="000000"/>
                <w:sz w:val="21"/>
                <w:szCs w:val="21"/>
              </w:rPr>
            </w:pPr>
          </w:p>
        </w:tc>
      </w:tr>
    </w:tbl>
    <w:p w14:paraId="431489BF" w14:textId="77777777" w:rsidR="006A6B78" w:rsidRDefault="006A6B78">
      <w:pPr>
        <w:rPr>
          <w:sz w:val="2"/>
        </w:rPr>
      </w:pPr>
    </w:p>
    <w:p w14:paraId="05F5310B" w14:textId="77777777" w:rsidR="006A6B78" w:rsidRDefault="006A6B78">
      <w:pPr>
        <w:spacing w:after="160" w:line="259" w:lineRule="auto"/>
        <w:rPr>
          <w:sz w:val="2"/>
        </w:rPr>
      </w:pPr>
      <w:r>
        <w:rPr>
          <w:sz w:val="2"/>
        </w:rPr>
        <w:br w:type="page"/>
      </w:r>
    </w:p>
    <w:p w14:paraId="2A671F81" w14:textId="77777777" w:rsidR="005D75D0" w:rsidRPr="005D75D0" w:rsidRDefault="005D75D0">
      <w:pPr>
        <w:rPr>
          <w:sz w:val="2"/>
        </w:rPr>
      </w:pPr>
    </w:p>
    <w:tbl>
      <w:tblPr>
        <w:tblStyle w:val="TableGrid"/>
        <w:tblW w:w="9209" w:type="dxa"/>
        <w:tblLayout w:type="fixed"/>
        <w:tblLook w:val="04A0" w:firstRow="1" w:lastRow="0" w:firstColumn="1" w:lastColumn="0" w:noHBand="0" w:noVBand="1"/>
      </w:tblPr>
      <w:tblGrid>
        <w:gridCol w:w="4508"/>
        <w:gridCol w:w="4701"/>
      </w:tblGrid>
      <w:tr w:rsidR="0051346D" w14:paraId="3A37292B" w14:textId="77777777" w:rsidTr="005D75D0">
        <w:trPr>
          <w:tblHeader/>
        </w:trPr>
        <w:tc>
          <w:tcPr>
            <w:tcW w:w="9209" w:type="dxa"/>
            <w:gridSpan w:val="2"/>
            <w:shd w:val="clear" w:color="auto" w:fill="E0E0E0"/>
          </w:tcPr>
          <w:p w14:paraId="51306DA8" w14:textId="77777777" w:rsidR="0051346D" w:rsidRPr="00BF38E2" w:rsidRDefault="0051346D" w:rsidP="006A6B78">
            <w:pPr>
              <w:keepNext/>
              <w:widowControl w:val="0"/>
              <w:tabs>
                <w:tab w:val="left" w:pos="363"/>
              </w:tabs>
              <w:ind w:left="357"/>
              <w:rPr>
                <w:rFonts w:cs="Arial"/>
                <w:snapToGrid w:val="0"/>
                <w:color w:val="000000"/>
                <w:sz w:val="21"/>
                <w:szCs w:val="21"/>
              </w:rPr>
            </w:pPr>
          </w:p>
          <w:p w14:paraId="49EB9F0C" w14:textId="77777777" w:rsidR="0051346D" w:rsidRDefault="0051346D" w:rsidP="006A6B78">
            <w:pPr>
              <w:keepNext/>
              <w:widowControl w:val="0"/>
              <w:numPr>
                <w:ilvl w:val="0"/>
                <w:numId w:val="1"/>
              </w:numPr>
              <w:tabs>
                <w:tab w:val="left" w:pos="397"/>
              </w:tabs>
              <w:ind w:left="357" w:hanging="357"/>
              <w:rPr>
                <w:rFonts w:cs="Arial"/>
                <w:b/>
                <w:snapToGrid w:val="0"/>
                <w:color w:val="000000"/>
                <w:sz w:val="21"/>
                <w:szCs w:val="21"/>
              </w:rPr>
            </w:pPr>
            <w:r>
              <w:rPr>
                <w:rFonts w:cs="Arial"/>
                <w:b/>
                <w:snapToGrid w:val="0"/>
                <w:color w:val="000000"/>
                <w:sz w:val="21"/>
                <w:szCs w:val="21"/>
              </w:rPr>
              <w:t>MAIN RESPONSIBILITIES</w:t>
            </w:r>
          </w:p>
          <w:p w14:paraId="6F41611B" w14:textId="77777777" w:rsidR="0051346D" w:rsidRDefault="0051346D" w:rsidP="006A6B78">
            <w:pPr>
              <w:keepNext/>
              <w:rPr>
                <w:rFonts w:cs="Arial"/>
                <w:snapToGrid w:val="0"/>
                <w:color w:val="000080"/>
                <w:sz w:val="21"/>
                <w:szCs w:val="21"/>
              </w:rPr>
            </w:pPr>
          </w:p>
        </w:tc>
      </w:tr>
      <w:tr w:rsidR="0051346D" w:rsidRPr="00573242" w14:paraId="773C3010" w14:textId="77777777" w:rsidTr="005D75D0">
        <w:trPr>
          <w:tblHeader/>
        </w:trPr>
        <w:tc>
          <w:tcPr>
            <w:tcW w:w="4508" w:type="dxa"/>
            <w:shd w:val="clear" w:color="auto" w:fill="E0E0E0"/>
          </w:tcPr>
          <w:p w14:paraId="713320DF" w14:textId="77777777" w:rsidR="0051346D" w:rsidRDefault="0051346D" w:rsidP="006A6B78">
            <w:pPr>
              <w:keepNext/>
              <w:widowControl w:val="0"/>
              <w:spacing w:before="120"/>
              <w:ind w:left="357"/>
              <w:rPr>
                <w:rFonts w:cs="Arial"/>
                <w:b/>
                <w:bCs/>
                <w:snapToGrid w:val="0"/>
                <w:color w:val="000000"/>
                <w:sz w:val="18"/>
                <w:szCs w:val="18"/>
              </w:rPr>
            </w:pPr>
            <w:r>
              <w:rPr>
                <w:rFonts w:cs="Arial"/>
                <w:b/>
                <w:bCs/>
                <w:snapToGrid w:val="0"/>
                <w:color w:val="000000"/>
                <w:sz w:val="18"/>
                <w:szCs w:val="18"/>
              </w:rPr>
              <w:t>What is the post responsible for?</w:t>
            </w:r>
          </w:p>
          <w:p w14:paraId="51810B70" w14:textId="77777777" w:rsidR="0051346D" w:rsidRDefault="0051346D" w:rsidP="006A6B78">
            <w:pPr>
              <w:keepNext/>
              <w:widowControl w:val="0"/>
              <w:ind w:left="360"/>
              <w:rPr>
                <w:rFonts w:cs="Arial"/>
                <w:b/>
                <w:bCs/>
                <w:snapToGrid w:val="0"/>
                <w:color w:val="000000"/>
                <w:sz w:val="18"/>
                <w:szCs w:val="18"/>
              </w:rPr>
            </w:pPr>
            <w:r>
              <w:rPr>
                <w:rFonts w:cs="Arial"/>
                <w:b/>
                <w:bCs/>
                <w:snapToGrid w:val="0"/>
                <w:color w:val="000000"/>
                <w:sz w:val="18"/>
                <w:szCs w:val="18"/>
              </w:rPr>
              <w:t>(INPUT)</w:t>
            </w:r>
          </w:p>
        </w:tc>
        <w:tc>
          <w:tcPr>
            <w:tcW w:w="4701" w:type="dxa"/>
            <w:shd w:val="clear" w:color="auto" w:fill="E0E0E0"/>
          </w:tcPr>
          <w:p w14:paraId="5EA0AE6A" w14:textId="77777777" w:rsidR="0051346D" w:rsidRDefault="0051346D" w:rsidP="006A6B78">
            <w:pPr>
              <w:keepNext/>
              <w:widowControl w:val="0"/>
              <w:spacing w:before="120"/>
              <w:ind w:left="329"/>
              <w:rPr>
                <w:rFonts w:cs="Arial"/>
                <w:b/>
                <w:bCs/>
                <w:snapToGrid w:val="0"/>
                <w:color w:val="000000"/>
                <w:sz w:val="18"/>
                <w:szCs w:val="18"/>
              </w:rPr>
            </w:pPr>
            <w:r>
              <w:rPr>
                <w:rFonts w:cs="Arial"/>
                <w:b/>
                <w:bCs/>
                <w:snapToGrid w:val="0"/>
                <w:color w:val="000000"/>
                <w:sz w:val="18"/>
                <w:szCs w:val="18"/>
              </w:rPr>
              <w:t>With what results?</w:t>
            </w:r>
          </w:p>
          <w:p w14:paraId="554FF378" w14:textId="77777777" w:rsidR="0051346D" w:rsidRDefault="0051346D" w:rsidP="006A6B78">
            <w:pPr>
              <w:keepNext/>
              <w:widowControl w:val="0"/>
              <w:ind w:left="360"/>
              <w:rPr>
                <w:rFonts w:cs="Arial"/>
                <w:b/>
                <w:bCs/>
                <w:snapToGrid w:val="0"/>
                <w:color w:val="000000"/>
                <w:sz w:val="18"/>
                <w:szCs w:val="18"/>
              </w:rPr>
            </w:pPr>
            <w:r>
              <w:rPr>
                <w:rFonts w:cs="Arial"/>
                <w:b/>
                <w:bCs/>
                <w:snapToGrid w:val="0"/>
                <w:color w:val="000000"/>
                <w:sz w:val="18"/>
                <w:szCs w:val="18"/>
              </w:rPr>
              <w:t>(OUTPUT)</w:t>
            </w:r>
          </w:p>
        </w:tc>
      </w:tr>
      <w:tr w:rsidR="0095450E" w:rsidRPr="00573242" w14:paraId="58B3A78D" w14:textId="77777777" w:rsidTr="004A4BF0">
        <w:tc>
          <w:tcPr>
            <w:tcW w:w="4508" w:type="dxa"/>
            <w:shd w:val="clear" w:color="auto" w:fill="auto"/>
          </w:tcPr>
          <w:p w14:paraId="5B0CBE1D" w14:textId="77777777" w:rsidR="0095450E" w:rsidRPr="004A4BF0" w:rsidRDefault="0095450E" w:rsidP="008C4A4B">
            <w:pPr>
              <w:widowControl w:val="0"/>
              <w:tabs>
                <w:tab w:val="left" w:pos="227"/>
                <w:tab w:val="left" w:pos="947"/>
                <w:tab w:val="left" w:pos="2880"/>
                <w:tab w:val="left" w:pos="5897"/>
              </w:tabs>
              <w:jc w:val="both"/>
              <w:rPr>
                <w:rFonts w:cs="Arial"/>
                <w:snapToGrid w:val="0"/>
                <w:color w:val="000000"/>
                <w:sz w:val="21"/>
                <w:szCs w:val="21"/>
              </w:rPr>
            </w:pPr>
          </w:p>
          <w:p w14:paraId="12E63262" w14:textId="58F0A266" w:rsidR="0095450E" w:rsidRPr="004A4BF0" w:rsidRDefault="0095450E" w:rsidP="008C4A4B">
            <w:pPr>
              <w:widowControl w:val="0"/>
              <w:tabs>
                <w:tab w:val="left" w:pos="227"/>
                <w:tab w:val="left" w:pos="947"/>
                <w:tab w:val="left" w:pos="2880"/>
                <w:tab w:val="left" w:pos="5897"/>
              </w:tabs>
              <w:jc w:val="both"/>
              <w:rPr>
                <w:rFonts w:cs="Arial"/>
                <w:sz w:val="21"/>
                <w:szCs w:val="21"/>
              </w:rPr>
            </w:pPr>
            <w:r w:rsidRPr="004A4BF0">
              <w:rPr>
                <w:rFonts w:cs="Arial"/>
                <w:snapToGrid w:val="0"/>
                <w:color w:val="000000"/>
                <w:sz w:val="21"/>
                <w:szCs w:val="21"/>
              </w:rPr>
              <w:t xml:space="preserve">The Workforce Strategy </w:t>
            </w:r>
            <w:r w:rsidR="00A03EF3">
              <w:rPr>
                <w:rFonts w:cs="Arial"/>
                <w:snapToGrid w:val="0"/>
                <w:color w:val="000000"/>
                <w:sz w:val="21"/>
                <w:szCs w:val="21"/>
              </w:rPr>
              <w:t>Leads</w:t>
            </w:r>
            <w:r w:rsidR="00A03EF3" w:rsidRPr="004A4BF0">
              <w:rPr>
                <w:rFonts w:cs="Arial"/>
                <w:snapToGrid w:val="0"/>
                <w:color w:val="000000"/>
                <w:sz w:val="21"/>
                <w:szCs w:val="21"/>
              </w:rPr>
              <w:t xml:space="preserve"> </w:t>
            </w:r>
            <w:r w:rsidRPr="004A4BF0">
              <w:rPr>
                <w:rFonts w:cs="Arial"/>
                <w:snapToGrid w:val="0"/>
                <w:color w:val="000000"/>
                <w:sz w:val="21"/>
                <w:szCs w:val="21"/>
              </w:rPr>
              <w:t xml:space="preserve">will be responsible </w:t>
            </w:r>
            <w:r w:rsidR="00396103">
              <w:rPr>
                <w:rFonts w:cs="Arial"/>
                <w:snapToGrid w:val="0"/>
                <w:color w:val="000000"/>
                <w:sz w:val="21"/>
                <w:szCs w:val="21"/>
              </w:rPr>
              <w:t xml:space="preserve">for </w:t>
            </w:r>
            <w:r w:rsidR="00D35388">
              <w:rPr>
                <w:rFonts w:cs="Arial"/>
                <w:snapToGrid w:val="0"/>
                <w:color w:val="000000"/>
                <w:sz w:val="21"/>
                <w:szCs w:val="21"/>
              </w:rPr>
              <w:t xml:space="preserve">setting the strategic direction for </w:t>
            </w:r>
            <w:r w:rsidRPr="004A4BF0">
              <w:rPr>
                <w:rFonts w:cs="Arial"/>
                <w:snapToGrid w:val="0"/>
                <w:color w:val="000000"/>
                <w:sz w:val="21"/>
                <w:szCs w:val="21"/>
              </w:rPr>
              <w:t xml:space="preserve">the workforce strategy for Forensic Services across the FCN and its members, aligning this with the wider direction defined by </w:t>
            </w:r>
            <w:r w:rsidR="0056533C">
              <w:rPr>
                <w:rFonts w:cs="Arial"/>
                <w:snapToGrid w:val="0"/>
                <w:color w:val="000000"/>
                <w:sz w:val="21"/>
                <w:szCs w:val="21"/>
              </w:rPr>
              <w:t>Senior</w:t>
            </w:r>
            <w:r w:rsidRPr="004A4BF0">
              <w:rPr>
                <w:rFonts w:cs="Arial"/>
                <w:snapToGrid w:val="0"/>
                <w:color w:val="000000"/>
                <w:sz w:val="21"/>
                <w:szCs w:val="21"/>
              </w:rPr>
              <w:t xml:space="preserve"> Forensic S</w:t>
            </w:r>
            <w:r w:rsidR="0056533C">
              <w:rPr>
                <w:rFonts w:cs="Arial"/>
                <w:snapToGrid w:val="0"/>
                <w:color w:val="000000"/>
                <w:sz w:val="21"/>
                <w:szCs w:val="21"/>
              </w:rPr>
              <w:t>takeholders</w:t>
            </w:r>
            <w:r w:rsidRPr="004A4BF0">
              <w:rPr>
                <w:rFonts w:cs="Arial"/>
                <w:sz w:val="21"/>
                <w:szCs w:val="21"/>
              </w:rPr>
              <w:t>.</w:t>
            </w:r>
          </w:p>
          <w:p w14:paraId="242796E5" w14:textId="77777777" w:rsidR="0095450E" w:rsidRPr="004A4BF0" w:rsidRDefault="0095450E" w:rsidP="008C4A4B">
            <w:pPr>
              <w:pStyle w:val="ListParagraph"/>
              <w:ind w:left="0" w:right="175"/>
              <w:rPr>
                <w:rFonts w:eastAsia="Calibri" w:cs="Arial"/>
                <w:sz w:val="21"/>
                <w:szCs w:val="21"/>
              </w:rPr>
            </w:pPr>
          </w:p>
        </w:tc>
        <w:tc>
          <w:tcPr>
            <w:tcW w:w="4701" w:type="dxa"/>
          </w:tcPr>
          <w:p w14:paraId="1DD49900" w14:textId="77777777" w:rsidR="0095450E" w:rsidRDefault="0095450E" w:rsidP="008C4A4B">
            <w:pPr>
              <w:jc w:val="both"/>
              <w:rPr>
                <w:rFonts w:cs="Arial"/>
                <w:sz w:val="21"/>
                <w:szCs w:val="21"/>
                <w:lang w:eastAsia="en-GB"/>
              </w:rPr>
            </w:pPr>
          </w:p>
          <w:p w14:paraId="4C9204E6" w14:textId="1356AD99" w:rsidR="0095450E" w:rsidRDefault="00A03EF3" w:rsidP="00223C61">
            <w:pPr>
              <w:jc w:val="both"/>
              <w:rPr>
                <w:rFonts w:cs="Arial"/>
                <w:sz w:val="21"/>
                <w:szCs w:val="21"/>
                <w:lang w:eastAsia="en-GB"/>
              </w:rPr>
            </w:pPr>
            <w:r>
              <w:rPr>
                <w:rFonts w:cs="Arial"/>
                <w:sz w:val="21"/>
                <w:szCs w:val="21"/>
                <w:lang w:eastAsia="en-GB"/>
              </w:rPr>
              <w:t>Provide oversight</w:t>
            </w:r>
            <w:r w:rsidR="00396103">
              <w:rPr>
                <w:rFonts w:cs="Arial"/>
                <w:sz w:val="21"/>
                <w:szCs w:val="21"/>
                <w:lang w:eastAsia="en-GB"/>
              </w:rPr>
              <w:t>, co</w:t>
            </w:r>
            <w:r w:rsidR="00223C61">
              <w:rPr>
                <w:rFonts w:cs="Arial"/>
                <w:sz w:val="21"/>
                <w:szCs w:val="21"/>
                <w:lang w:eastAsia="en-GB"/>
              </w:rPr>
              <w:t>-</w:t>
            </w:r>
            <w:r w:rsidR="00396103">
              <w:rPr>
                <w:rFonts w:cs="Arial"/>
                <w:sz w:val="21"/>
                <w:szCs w:val="21"/>
                <w:lang w:eastAsia="en-GB"/>
              </w:rPr>
              <w:t>ordination</w:t>
            </w:r>
            <w:r>
              <w:rPr>
                <w:rFonts w:cs="Arial"/>
                <w:sz w:val="21"/>
                <w:szCs w:val="21"/>
                <w:lang w:eastAsia="en-GB"/>
              </w:rPr>
              <w:t xml:space="preserve"> and direction to</w:t>
            </w:r>
            <w:r w:rsidR="00787F02">
              <w:rPr>
                <w:rFonts w:cs="Arial"/>
                <w:sz w:val="21"/>
                <w:szCs w:val="21"/>
                <w:lang w:eastAsia="en-GB"/>
              </w:rPr>
              <w:t xml:space="preserve"> national </w:t>
            </w:r>
            <w:r w:rsidR="0095450E">
              <w:rPr>
                <w:rFonts w:cs="Arial"/>
                <w:sz w:val="21"/>
                <w:szCs w:val="21"/>
                <w:lang w:eastAsia="en-GB"/>
              </w:rPr>
              <w:t>Workforce s</w:t>
            </w:r>
            <w:r w:rsidR="0095450E" w:rsidRPr="008C5F9D">
              <w:rPr>
                <w:rFonts w:cs="Arial"/>
                <w:sz w:val="21"/>
                <w:szCs w:val="21"/>
                <w:lang w:eastAsia="en-GB"/>
              </w:rPr>
              <w:t>trat</w:t>
            </w:r>
            <w:r w:rsidR="0095450E">
              <w:rPr>
                <w:rFonts w:cs="Arial"/>
                <w:sz w:val="21"/>
                <w:szCs w:val="21"/>
                <w:lang w:eastAsia="en-GB"/>
              </w:rPr>
              <w:t xml:space="preserve">egy </w:t>
            </w:r>
            <w:r w:rsidR="00787F02">
              <w:rPr>
                <w:rFonts w:cs="Arial"/>
                <w:sz w:val="21"/>
                <w:szCs w:val="21"/>
                <w:lang w:eastAsia="en-GB"/>
              </w:rPr>
              <w:t xml:space="preserve">activity </w:t>
            </w:r>
            <w:r w:rsidR="0095450E">
              <w:rPr>
                <w:rFonts w:cs="Arial"/>
                <w:sz w:val="21"/>
                <w:szCs w:val="21"/>
                <w:lang w:eastAsia="en-GB"/>
              </w:rPr>
              <w:t>that reflects the needs of F</w:t>
            </w:r>
            <w:r w:rsidR="0095450E" w:rsidRPr="008C5F9D">
              <w:rPr>
                <w:rFonts w:cs="Arial"/>
                <w:sz w:val="21"/>
                <w:szCs w:val="21"/>
                <w:lang w:eastAsia="en-GB"/>
              </w:rPr>
              <w:t xml:space="preserve">orensic </w:t>
            </w:r>
            <w:r w:rsidR="0095450E">
              <w:rPr>
                <w:rFonts w:cs="Arial"/>
                <w:sz w:val="21"/>
                <w:szCs w:val="21"/>
                <w:lang w:eastAsia="en-GB"/>
              </w:rPr>
              <w:t>S</w:t>
            </w:r>
            <w:r w:rsidR="0095450E" w:rsidRPr="008C5F9D">
              <w:rPr>
                <w:rFonts w:cs="Arial"/>
                <w:sz w:val="21"/>
                <w:szCs w:val="21"/>
                <w:lang w:eastAsia="en-GB"/>
              </w:rPr>
              <w:t>cience staff</w:t>
            </w:r>
            <w:r w:rsidR="0095450E">
              <w:rPr>
                <w:rFonts w:cs="Arial"/>
                <w:sz w:val="21"/>
                <w:szCs w:val="21"/>
                <w:lang w:eastAsia="en-GB"/>
              </w:rPr>
              <w:t xml:space="preserve"> </w:t>
            </w:r>
            <w:r w:rsidR="0095450E" w:rsidRPr="008C5F9D">
              <w:rPr>
                <w:rFonts w:cs="Arial"/>
                <w:sz w:val="21"/>
                <w:szCs w:val="21"/>
                <w:lang w:eastAsia="en-GB"/>
              </w:rPr>
              <w:t xml:space="preserve">in England and </w:t>
            </w:r>
            <w:r w:rsidR="0095450E">
              <w:rPr>
                <w:rFonts w:cs="Arial"/>
                <w:sz w:val="21"/>
                <w:szCs w:val="21"/>
                <w:lang w:eastAsia="en-GB"/>
              </w:rPr>
              <w:t>W</w:t>
            </w:r>
            <w:r w:rsidR="0095450E" w:rsidRPr="008C5F9D">
              <w:rPr>
                <w:rFonts w:cs="Arial"/>
                <w:sz w:val="21"/>
                <w:szCs w:val="21"/>
                <w:lang w:eastAsia="en-GB"/>
              </w:rPr>
              <w:t xml:space="preserve">ales </w:t>
            </w:r>
            <w:r w:rsidR="00396103">
              <w:rPr>
                <w:rFonts w:cs="Arial"/>
                <w:sz w:val="21"/>
                <w:szCs w:val="21"/>
                <w:lang w:eastAsia="en-GB"/>
              </w:rPr>
              <w:t xml:space="preserve">to </w:t>
            </w:r>
            <w:r w:rsidR="0095450E" w:rsidRPr="008C5F9D">
              <w:rPr>
                <w:rFonts w:cs="Arial"/>
                <w:sz w:val="21"/>
                <w:szCs w:val="21"/>
                <w:lang w:eastAsia="en-GB"/>
              </w:rPr>
              <w:t>meet the needs of the business, the profession and accreditation to international standards.</w:t>
            </w:r>
            <w:r w:rsidR="0095450E">
              <w:rPr>
                <w:rFonts w:cs="Arial"/>
                <w:sz w:val="21"/>
                <w:szCs w:val="21"/>
                <w:lang w:eastAsia="en-GB"/>
              </w:rPr>
              <w:t xml:space="preserve"> </w:t>
            </w:r>
            <w:r w:rsidR="00223C61">
              <w:rPr>
                <w:rFonts w:cs="Arial"/>
                <w:sz w:val="21"/>
                <w:szCs w:val="21"/>
                <w:lang w:eastAsia="en-GB"/>
              </w:rPr>
              <w:t xml:space="preserve"> </w:t>
            </w:r>
            <w:r w:rsidR="0095450E">
              <w:rPr>
                <w:rFonts w:cs="Arial"/>
                <w:sz w:val="21"/>
                <w:szCs w:val="21"/>
                <w:lang w:eastAsia="en-GB"/>
              </w:rPr>
              <w:t>T</w:t>
            </w:r>
            <w:r w:rsidR="00223C61">
              <w:rPr>
                <w:rFonts w:cs="Arial"/>
                <w:sz w:val="21"/>
                <w:szCs w:val="21"/>
                <w:lang w:eastAsia="en-GB"/>
              </w:rPr>
              <w:t>hrough w</w:t>
            </w:r>
            <w:r w:rsidR="00787F02">
              <w:rPr>
                <w:rFonts w:cs="Arial"/>
                <w:sz w:val="21"/>
                <w:szCs w:val="21"/>
                <w:lang w:eastAsia="en-GB"/>
              </w:rPr>
              <w:t xml:space="preserve">orkforce </w:t>
            </w:r>
            <w:r w:rsidR="00223C61">
              <w:rPr>
                <w:rFonts w:cs="Arial"/>
                <w:sz w:val="21"/>
                <w:szCs w:val="21"/>
                <w:lang w:eastAsia="en-GB"/>
              </w:rPr>
              <w:t>p</w:t>
            </w:r>
            <w:r w:rsidR="00787F02">
              <w:rPr>
                <w:rFonts w:cs="Arial"/>
                <w:sz w:val="21"/>
                <w:szCs w:val="21"/>
                <w:lang w:eastAsia="en-GB"/>
              </w:rPr>
              <w:t xml:space="preserve">lanning </w:t>
            </w:r>
            <w:r w:rsidR="009331B8">
              <w:rPr>
                <w:rFonts w:cs="Arial"/>
                <w:sz w:val="21"/>
                <w:szCs w:val="21"/>
                <w:lang w:eastAsia="en-GB"/>
              </w:rPr>
              <w:t>the role</w:t>
            </w:r>
            <w:r w:rsidR="00223C61">
              <w:rPr>
                <w:rFonts w:cs="Arial"/>
                <w:sz w:val="21"/>
                <w:szCs w:val="21"/>
                <w:lang w:eastAsia="en-GB"/>
              </w:rPr>
              <w:t xml:space="preserve"> will consider </w:t>
            </w:r>
            <w:r w:rsidR="0095450E">
              <w:rPr>
                <w:rFonts w:cs="Arial"/>
                <w:sz w:val="21"/>
                <w:szCs w:val="21"/>
                <w:lang w:eastAsia="en-GB"/>
              </w:rPr>
              <w:t>skill set requirements</w:t>
            </w:r>
            <w:r w:rsidR="00396103">
              <w:rPr>
                <w:rFonts w:cs="Arial"/>
                <w:sz w:val="21"/>
                <w:szCs w:val="21"/>
                <w:lang w:eastAsia="en-GB"/>
              </w:rPr>
              <w:t xml:space="preserve"> </w:t>
            </w:r>
            <w:r w:rsidR="00787F02">
              <w:rPr>
                <w:rFonts w:cs="Arial"/>
                <w:sz w:val="21"/>
                <w:szCs w:val="21"/>
                <w:lang w:eastAsia="en-GB"/>
              </w:rPr>
              <w:t>for</w:t>
            </w:r>
            <w:r w:rsidR="00396103">
              <w:rPr>
                <w:rFonts w:cs="Arial"/>
                <w:sz w:val="21"/>
                <w:szCs w:val="21"/>
                <w:lang w:eastAsia="en-GB"/>
              </w:rPr>
              <w:t xml:space="preserve"> current </w:t>
            </w:r>
            <w:r w:rsidR="009331B8">
              <w:rPr>
                <w:rFonts w:cs="Arial"/>
                <w:sz w:val="21"/>
                <w:szCs w:val="21"/>
                <w:lang w:eastAsia="en-GB"/>
              </w:rPr>
              <w:t>and future</w:t>
            </w:r>
            <w:r w:rsidR="00787F02">
              <w:rPr>
                <w:rFonts w:cs="Arial"/>
                <w:sz w:val="21"/>
                <w:szCs w:val="21"/>
                <w:lang w:eastAsia="en-GB"/>
              </w:rPr>
              <w:t xml:space="preserve"> capabilities</w:t>
            </w:r>
            <w:r w:rsidR="0095450E">
              <w:rPr>
                <w:rFonts w:cs="Arial"/>
                <w:sz w:val="21"/>
                <w:szCs w:val="21"/>
                <w:lang w:eastAsia="en-GB"/>
              </w:rPr>
              <w:t>.</w:t>
            </w:r>
          </w:p>
          <w:p w14:paraId="7FFE4540" w14:textId="44F38069" w:rsidR="00223C61" w:rsidRPr="008C5F9D" w:rsidRDefault="00223C61" w:rsidP="00223C61">
            <w:pPr>
              <w:jc w:val="both"/>
              <w:rPr>
                <w:rFonts w:eastAsia="Calibri" w:cs="Arial"/>
                <w:sz w:val="21"/>
                <w:szCs w:val="21"/>
              </w:rPr>
            </w:pPr>
          </w:p>
        </w:tc>
      </w:tr>
      <w:tr w:rsidR="0095450E" w:rsidRPr="00573242" w14:paraId="300F78EB" w14:textId="77777777" w:rsidTr="004A4BF0">
        <w:tc>
          <w:tcPr>
            <w:tcW w:w="4508" w:type="dxa"/>
            <w:shd w:val="clear" w:color="auto" w:fill="auto"/>
          </w:tcPr>
          <w:p w14:paraId="7F2FBD70" w14:textId="57185639" w:rsidR="0095450E" w:rsidRPr="004A4BF0" w:rsidRDefault="00787F02" w:rsidP="008C4A4B">
            <w:pPr>
              <w:jc w:val="both"/>
              <w:rPr>
                <w:rFonts w:cs="Arial"/>
                <w:sz w:val="21"/>
                <w:szCs w:val="21"/>
              </w:rPr>
            </w:pPr>
            <w:r>
              <w:rPr>
                <w:rFonts w:cs="Arial"/>
                <w:sz w:val="21"/>
                <w:szCs w:val="21"/>
              </w:rPr>
              <w:t>Lead,</w:t>
            </w:r>
            <w:r w:rsidR="0095450E" w:rsidRPr="004A4BF0">
              <w:rPr>
                <w:rFonts w:cs="Arial"/>
                <w:sz w:val="21"/>
                <w:szCs w:val="21"/>
              </w:rPr>
              <w:t xml:space="preserve"> through engagement with national network of Forensic Specialists a programme of change across forensic </w:t>
            </w:r>
            <w:r w:rsidR="009331B8" w:rsidRPr="004A4BF0">
              <w:rPr>
                <w:rFonts w:cs="Arial"/>
                <w:sz w:val="21"/>
                <w:szCs w:val="21"/>
              </w:rPr>
              <w:t xml:space="preserve">disciplines that </w:t>
            </w:r>
            <w:r w:rsidR="009331B8">
              <w:rPr>
                <w:rFonts w:cs="Arial"/>
                <w:sz w:val="21"/>
                <w:szCs w:val="21"/>
              </w:rPr>
              <w:t>drive</w:t>
            </w:r>
            <w:r>
              <w:rPr>
                <w:rFonts w:cs="Arial"/>
                <w:sz w:val="21"/>
                <w:szCs w:val="21"/>
              </w:rPr>
              <w:t xml:space="preserve"> professionalisation of the workforce and embed a continuous learning culture</w:t>
            </w:r>
            <w:r w:rsidR="00234B4C">
              <w:rPr>
                <w:rFonts w:cs="Arial"/>
                <w:sz w:val="21"/>
                <w:szCs w:val="21"/>
              </w:rPr>
              <w:t>,</w:t>
            </w:r>
            <w:r>
              <w:rPr>
                <w:rFonts w:cs="Arial"/>
                <w:sz w:val="21"/>
                <w:szCs w:val="21"/>
              </w:rPr>
              <w:t xml:space="preserve"> </w:t>
            </w:r>
            <w:r w:rsidR="0095450E" w:rsidRPr="004A4BF0">
              <w:rPr>
                <w:rFonts w:cs="Arial"/>
                <w:sz w:val="21"/>
                <w:szCs w:val="21"/>
              </w:rPr>
              <w:t>meet</w:t>
            </w:r>
            <w:r w:rsidR="00234B4C">
              <w:rPr>
                <w:rFonts w:cs="Arial"/>
                <w:sz w:val="21"/>
                <w:szCs w:val="21"/>
              </w:rPr>
              <w:t>ing</w:t>
            </w:r>
            <w:r w:rsidR="0095450E" w:rsidRPr="004A4BF0">
              <w:rPr>
                <w:rFonts w:cs="Arial"/>
                <w:sz w:val="21"/>
                <w:szCs w:val="21"/>
              </w:rPr>
              <w:t xml:space="preserve"> the requirements of the workforce strategy and the needs of the Criminal Justice System.</w:t>
            </w:r>
          </w:p>
          <w:p w14:paraId="65835D22" w14:textId="77777777" w:rsidR="0095450E" w:rsidRPr="004A4BF0" w:rsidRDefault="0095450E" w:rsidP="008C4A4B">
            <w:pPr>
              <w:jc w:val="both"/>
              <w:rPr>
                <w:rFonts w:cs="Arial"/>
                <w:sz w:val="21"/>
                <w:szCs w:val="21"/>
              </w:rPr>
            </w:pPr>
          </w:p>
        </w:tc>
        <w:tc>
          <w:tcPr>
            <w:tcW w:w="4701" w:type="dxa"/>
          </w:tcPr>
          <w:p w14:paraId="7B98CD78" w14:textId="374B0190" w:rsidR="0095450E" w:rsidRPr="008C5F9D" w:rsidRDefault="0056533C" w:rsidP="00223C61">
            <w:pPr>
              <w:jc w:val="both"/>
              <w:rPr>
                <w:rFonts w:cs="Arial"/>
                <w:sz w:val="21"/>
                <w:szCs w:val="21"/>
                <w:lang w:eastAsia="en-GB"/>
              </w:rPr>
            </w:pPr>
            <w:r>
              <w:rPr>
                <w:rFonts w:cs="Arial"/>
                <w:sz w:val="21"/>
                <w:szCs w:val="21"/>
              </w:rPr>
              <w:t>Delivery of a</w:t>
            </w:r>
            <w:r w:rsidR="00223C61">
              <w:rPr>
                <w:rFonts w:cs="Arial"/>
                <w:sz w:val="21"/>
                <w:szCs w:val="21"/>
              </w:rPr>
              <w:t>n</w:t>
            </w:r>
            <w:r w:rsidR="0095450E">
              <w:rPr>
                <w:rFonts w:cs="Arial"/>
                <w:sz w:val="21"/>
                <w:szCs w:val="21"/>
              </w:rPr>
              <w:t xml:space="preserve"> agreed national </w:t>
            </w:r>
            <w:r w:rsidR="00223C61">
              <w:rPr>
                <w:rFonts w:cs="Arial"/>
                <w:sz w:val="21"/>
                <w:szCs w:val="21"/>
              </w:rPr>
              <w:t>W</w:t>
            </w:r>
            <w:r>
              <w:rPr>
                <w:rFonts w:cs="Arial"/>
                <w:sz w:val="21"/>
                <w:szCs w:val="21"/>
              </w:rPr>
              <w:t>orkforce</w:t>
            </w:r>
            <w:r w:rsidR="009B1988">
              <w:rPr>
                <w:rFonts w:cs="Arial"/>
                <w:sz w:val="21"/>
                <w:szCs w:val="21"/>
              </w:rPr>
              <w:t xml:space="preserve"> </w:t>
            </w:r>
            <w:r w:rsidR="00223C61">
              <w:rPr>
                <w:rFonts w:cs="Arial"/>
                <w:sz w:val="21"/>
                <w:szCs w:val="21"/>
              </w:rPr>
              <w:t>P</w:t>
            </w:r>
            <w:r w:rsidR="0095450E">
              <w:rPr>
                <w:rFonts w:cs="Arial"/>
                <w:sz w:val="21"/>
                <w:szCs w:val="21"/>
              </w:rPr>
              <w:t xml:space="preserve">rogramme </w:t>
            </w:r>
            <w:r w:rsidR="00223C61">
              <w:rPr>
                <w:rFonts w:cs="Arial"/>
                <w:sz w:val="21"/>
                <w:szCs w:val="21"/>
              </w:rPr>
              <w:t>P</w:t>
            </w:r>
            <w:r w:rsidR="0095450E">
              <w:rPr>
                <w:rFonts w:cs="Arial"/>
                <w:sz w:val="21"/>
                <w:szCs w:val="21"/>
              </w:rPr>
              <w:t>lan to address risks in the workforce</w:t>
            </w:r>
            <w:r w:rsidR="00A36575">
              <w:rPr>
                <w:rFonts w:cs="Arial"/>
                <w:sz w:val="21"/>
                <w:szCs w:val="21"/>
              </w:rPr>
              <w:t>, driv</w:t>
            </w:r>
            <w:r w:rsidR="00396103">
              <w:rPr>
                <w:rFonts w:cs="Arial"/>
                <w:sz w:val="21"/>
                <w:szCs w:val="21"/>
              </w:rPr>
              <w:t>ing</w:t>
            </w:r>
            <w:r w:rsidR="00A36575">
              <w:rPr>
                <w:rFonts w:cs="Arial"/>
                <w:sz w:val="21"/>
                <w:szCs w:val="21"/>
              </w:rPr>
              <w:t xml:space="preserve"> professionalisation</w:t>
            </w:r>
            <w:r w:rsidR="0095450E">
              <w:rPr>
                <w:rFonts w:cs="Arial"/>
                <w:sz w:val="21"/>
                <w:szCs w:val="21"/>
              </w:rPr>
              <w:t xml:space="preserve"> to meet the needs of future Forensic Service</w:t>
            </w:r>
            <w:r w:rsidR="00A36575">
              <w:rPr>
                <w:rFonts w:cs="Arial"/>
                <w:sz w:val="21"/>
                <w:szCs w:val="21"/>
              </w:rPr>
              <w:t xml:space="preserve"> capabilities</w:t>
            </w:r>
            <w:r w:rsidR="00223C61">
              <w:rPr>
                <w:rFonts w:cs="Arial"/>
                <w:sz w:val="21"/>
                <w:szCs w:val="21"/>
              </w:rPr>
              <w:t>.</w:t>
            </w:r>
          </w:p>
        </w:tc>
      </w:tr>
      <w:tr w:rsidR="00093F41" w:rsidRPr="00573242" w14:paraId="3BE121BC" w14:textId="77777777" w:rsidTr="004A4BF0">
        <w:tc>
          <w:tcPr>
            <w:tcW w:w="4508" w:type="dxa"/>
            <w:shd w:val="clear" w:color="auto" w:fill="auto"/>
          </w:tcPr>
          <w:p w14:paraId="398096A6" w14:textId="544EE146" w:rsidR="00093F41" w:rsidRPr="00093F41" w:rsidRDefault="00093F41" w:rsidP="00093F41">
            <w:pPr>
              <w:jc w:val="both"/>
              <w:rPr>
                <w:rFonts w:cs="Arial"/>
                <w:sz w:val="21"/>
                <w:szCs w:val="21"/>
              </w:rPr>
            </w:pPr>
            <w:r w:rsidRPr="00093F41">
              <w:rPr>
                <w:rFonts w:cs="Arial"/>
                <w:sz w:val="21"/>
                <w:szCs w:val="21"/>
              </w:rPr>
              <w:t>Develop, through engag</w:t>
            </w:r>
            <w:r w:rsidR="00391A50">
              <w:rPr>
                <w:rFonts w:cs="Arial"/>
                <w:sz w:val="21"/>
                <w:szCs w:val="21"/>
              </w:rPr>
              <w:t>ement with national network of Forensic S</w:t>
            </w:r>
            <w:r w:rsidRPr="00093F41">
              <w:rPr>
                <w:rFonts w:cs="Arial"/>
                <w:sz w:val="21"/>
                <w:szCs w:val="21"/>
              </w:rPr>
              <w:t xml:space="preserve">pecialists, a programme of competency assessment and review across </w:t>
            </w:r>
            <w:r>
              <w:rPr>
                <w:rFonts w:cs="Arial"/>
                <w:sz w:val="21"/>
                <w:szCs w:val="21"/>
              </w:rPr>
              <w:t xml:space="preserve">all </w:t>
            </w:r>
            <w:r w:rsidRPr="00093F41">
              <w:rPr>
                <w:rFonts w:cs="Arial"/>
                <w:sz w:val="21"/>
                <w:szCs w:val="21"/>
              </w:rPr>
              <w:t>forensic disciplines.</w:t>
            </w:r>
          </w:p>
          <w:p w14:paraId="0B8487C0" w14:textId="77777777" w:rsidR="00093F41" w:rsidRPr="004A4BF0" w:rsidRDefault="00093F41" w:rsidP="008C4A4B">
            <w:pPr>
              <w:jc w:val="both"/>
              <w:rPr>
                <w:rFonts w:cs="Arial"/>
                <w:sz w:val="21"/>
                <w:szCs w:val="21"/>
              </w:rPr>
            </w:pPr>
          </w:p>
        </w:tc>
        <w:tc>
          <w:tcPr>
            <w:tcW w:w="4701" w:type="dxa"/>
          </w:tcPr>
          <w:p w14:paraId="3CB264E3" w14:textId="2D72C530" w:rsidR="00093F41" w:rsidRPr="00093F41" w:rsidRDefault="00093F41" w:rsidP="00093F41">
            <w:pPr>
              <w:jc w:val="both"/>
              <w:rPr>
                <w:rFonts w:cs="Arial"/>
                <w:sz w:val="21"/>
                <w:szCs w:val="21"/>
                <w:lang w:eastAsia="en-GB"/>
              </w:rPr>
            </w:pPr>
            <w:r>
              <w:rPr>
                <w:rFonts w:cs="Arial"/>
                <w:sz w:val="21"/>
                <w:szCs w:val="21"/>
              </w:rPr>
              <w:t>An agreed national competency framework approach to reduce d</w:t>
            </w:r>
            <w:r w:rsidR="00B46CB6">
              <w:rPr>
                <w:rFonts w:cs="Arial"/>
                <w:sz w:val="21"/>
                <w:szCs w:val="21"/>
              </w:rPr>
              <w:t>isparity, improve effectiveness</w:t>
            </w:r>
            <w:r>
              <w:rPr>
                <w:rFonts w:cs="Arial"/>
                <w:sz w:val="21"/>
                <w:szCs w:val="21"/>
              </w:rPr>
              <w:t xml:space="preserve"> and</w:t>
            </w:r>
            <w:r w:rsidRPr="00093F41">
              <w:rPr>
                <w:rFonts w:cs="Arial"/>
                <w:sz w:val="21"/>
                <w:szCs w:val="21"/>
                <w:lang w:eastAsia="en-GB"/>
              </w:rPr>
              <w:t xml:space="preserve"> meet the needs of the business, the profession and accreditation to international standards.</w:t>
            </w:r>
          </w:p>
          <w:p w14:paraId="76587DDB" w14:textId="0EB804E5" w:rsidR="00093F41" w:rsidRDefault="00093F41" w:rsidP="008C4A4B">
            <w:pPr>
              <w:jc w:val="both"/>
              <w:rPr>
                <w:rFonts w:cs="Arial"/>
                <w:sz w:val="21"/>
                <w:szCs w:val="21"/>
                <w:lang w:eastAsia="en-GB"/>
              </w:rPr>
            </w:pPr>
          </w:p>
        </w:tc>
      </w:tr>
      <w:tr w:rsidR="0095450E" w:rsidRPr="00573242" w14:paraId="2797A2F2" w14:textId="77777777" w:rsidTr="004A4BF0">
        <w:tc>
          <w:tcPr>
            <w:tcW w:w="4508" w:type="dxa"/>
            <w:shd w:val="clear" w:color="auto" w:fill="auto"/>
          </w:tcPr>
          <w:p w14:paraId="5C9EA0D1" w14:textId="77777777" w:rsidR="0095450E" w:rsidRPr="004A4BF0" w:rsidRDefault="0095450E" w:rsidP="008C4A4B">
            <w:pPr>
              <w:jc w:val="both"/>
              <w:rPr>
                <w:rFonts w:cs="Arial"/>
                <w:sz w:val="21"/>
                <w:szCs w:val="21"/>
                <w:lang w:eastAsia="en-GB"/>
              </w:rPr>
            </w:pPr>
            <w:r w:rsidRPr="004A4BF0">
              <w:rPr>
                <w:rFonts w:cs="Arial"/>
                <w:sz w:val="21"/>
                <w:szCs w:val="21"/>
              </w:rPr>
              <w:t>Work with national policing L&amp;D Boards to understand, influence and improve delivery of the Forensic workforce to Police officers, Police staff and other Stakeholders.</w:t>
            </w:r>
          </w:p>
          <w:p w14:paraId="4C8C5CC6" w14:textId="77777777" w:rsidR="0095450E" w:rsidRPr="004A4BF0" w:rsidRDefault="0095450E" w:rsidP="008C4A4B">
            <w:pPr>
              <w:pStyle w:val="ListParagraph"/>
              <w:ind w:left="0" w:right="175"/>
              <w:rPr>
                <w:rFonts w:cs="Arial"/>
                <w:sz w:val="21"/>
                <w:szCs w:val="21"/>
              </w:rPr>
            </w:pPr>
          </w:p>
        </w:tc>
        <w:tc>
          <w:tcPr>
            <w:tcW w:w="4701" w:type="dxa"/>
          </w:tcPr>
          <w:p w14:paraId="3FCFF285" w14:textId="77777777" w:rsidR="0095450E" w:rsidRPr="008C5F9D" w:rsidRDefault="0095450E" w:rsidP="008C4A4B">
            <w:pPr>
              <w:jc w:val="both"/>
              <w:rPr>
                <w:rFonts w:cs="Arial"/>
                <w:sz w:val="21"/>
                <w:szCs w:val="21"/>
                <w:lang w:eastAsia="en-GB"/>
              </w:rPr>
            </w:pPr>
            <w:r>
              <w:rPr>
                <w:rFonts w:cs="Arial"/>
                <w:sz w:val="21"/>
                <w:szCs w:val="21"/>
                <w:lang w:eastAsia="en-GB"/>
              </w:rPr>
              <w:t xml:space="preserve">Recognised approach to Forensic Science training requirements and delivery methods for policing consistency. </w:t>
            </w:r>
          </w:p>
        </w:tc>
      </w:tr>
      <w:tr w:rsidR="0095450E" w:rsidRPr="00573242" w14:paraId="1E4709D0" w14:textId="77777777" w:rsidTr="004A4BF0">
        <w:tc>
          <w:tcPr>
            <w:tcW w:w="4508" w:type="dxa"/>
            <w:shd w:val="clear" w:color="auto" w:fill="auto"/>
          </w:tcPr>
          <w:p w14:paraId="7F52F474" w14:textId="2427EE01" w:rsidR="0095450E" w:rsidRPr="004A4BF0" w:rsidRDefault="00D35388" w:rsidP="008C4A4B">
            <w:pPr>
              <w:jc w:val="both"/>
              <w:rPr>
                <w:rFonts w:cs="Arial"/>
                <w:sz w:val="21"/>
                <w:szCs w:val="21"/>
                <w:lang w:eastAsia="en-GB"/>
              </w:rPr>
            </w:pPr>
            <w:r>
              <w:rPr>
                <w:rFonts w:cs="Arial"/>
                <w:sz w:val="21"/>
                <w:szCs w:val="21"/>
              </w:rPr>
              <w:t xml:space="preserve">Lead on strategic relationship </w:t>
            </w:r>
            <w:r w:rsidR="009331B8">
              <w:rPr>
                <w:rFonts w:cs="Arial"/>
                <w:sz w:val="21"/>
                <w:szCs w:val="21"/>
              </w:rPr>
              <w:t>management with</w:t>
            </w:r>
            <w:r w:rsidR="00B46CB6">
              <w:rPr>
                <w:rFonts w:cs="Arial"/>
                <w:sz w:val="21"/>
                <w:szCs w:val="21"/>
              </w:rPr>
              <w:t xml:space="preserve"> A</w:t>
            </w:r>
            <w:r w:rsidR="0095450E" w:rsidRPr="004A4BF0">
              <w:rPr>
                <w:rFonts w:cs="Arial"/>
                <w:sz w:val="21"/>
                <w:szCs w:val="21"/>
              </w:rPr>
              <w:t xml:space="preserve">cademia, </w:t>
            </w:r>
            <w:r w:rsidR="00B46CB6">
              <w:rPr>
                <w:rFonts w:cs="Arial"/>
                <w:sz w:val="21"/>
                <w:szCs w:val="21"/>
              </w:rPr>
              <w:t>I</w:t>
            </w:r>
            <w:r w:rsidR="0095450E" w:rsidRPr="004A4BF0">
              <w:rPr>
                <w:rFonts w:cs="Arial"/>
                <w:sz w:val="21"/>
                <w:szCs w:val="21"/>
              </w:rPr>
              <w:t xml:space="preserve">ndustry and other </w:t>
            </w:r>
            <w:r w:rsidR="00B46CB6">
              <w:rPr>
                <w:rFonts w:cs="Arial"/>
                <w:sz w:val="21"/>
                <w:szCs w:val="21"/>
              </w:rPr>
              <w:t>S</w:t>
            </w:r>
            <w:r w:rsidR="0095450E" w:rsidRPr="004A4BF0">
              <w:rPr>
                <w:rFonts w:cs="Arial"/>
                <w:sz w:val="21"/>
                <w:szCs w:val="21"/>
              </w:rPr>
              <w:t>takeholders</w:t>
            </w:r>
            <w:r>
              <w:rPr>
                <w:rFonts w:cs="Arial"/>
                <w:sz w:val="21"/>
                <w:szCs w:val="21"/>
              </w:rPr>
              <w:t xml:space="preserve"> with regards </w:t>
            </w:r>
            <w:r w:rsidR="00396103">
              <w:rPr>
                <w:rFonts w:cs="Arial"/>
                <w:sz w:val="21"/>
                <w:szCs w:val="21"/>
              </w:rPr>
              <w:t xml:space="preserve">to </w:t>
            </w:r>
            <w:r>
              <w:rPr>
                <w:rFonts w:cs="Arial"/>
                <w:sz w:val="21"/>
                <w:szCs w:val="21"/>
              </w:rPr>
              <w:t>workforce development activities, driving the professionalisation of the workforce</w:t>
            </w:r>
            <w:r w:rsidR="00B46CB6">
              <w:rPr>
                <w:rFonts w:cs="Arial"/>
                <w:sz w:val="21"/>
                <w:szCs w:val="21"/>
              </w:rPr>
              <w:t>.</w:t>
            </w:r>
          </w:p>
          <w:p w14:paraId="2C78FE7A" w14:textId="77777777" w:rsidR="0095450E" w:rsidRPr="004A4BF0" w:rsidRDefault="0095450E" w:rsidP="008C4A4B">
            <w:pPr>
              <w:ind w:left="720"/>
              <w:jc w:val="both"/>
              <w:rPr>
                <w:rFonts w:cs="Arial"/>
                <w:sz w:val="21"/>
                <w:szCs w:val="21"/>
              </w:rPr>
            </w:pPr>
          </w:p>
        </w:tc>
        <w:tc>
          <w:tcPr>
            <w:tcW w:w="4701" w:type="dxa"/>
          </w:tcPr>
          <w:p w14:paraId="64020970" w14:textId="68D96D9D" w:rsidR="0095450E" w:rsidRDefault="00D35388" w:rsidP="00B46CB6">
            <w:pPr>
              <w:jc w:val="both"/>
              <w:rPr>
                <w:rFonts w:cs="Arial"/>
                <w:sz w:val="21"/>
                <w:szCs w:val="21"/>
                <w:lang w:eastAsia="en-GB"/>
              </w:rPr>
            </w:pPr>
            <w:r w:rsidRPr="00D35388">
              <w:rPr>
                <w:rFonts w:cs="Arial"/>
                <w:sz w:val="21"/>
                <w:szCs w:val="21"/>
                <w:lang w:eastAsia="en-GB"/>
              </w:rPr>
              <w:t xml:space="preserve">Nationally approved education and training programmes for all forensic disciplines, offering efficient </w:t>
            </w:r>
            <w:r w:rsidR="00B46CB6">
              <w:rPr>
                <w:rFonts w:cs="Arial"/>
                <w:sz w:val="21"/>
                <w:szCs w:val="21"/>
                <w:lang w:eastAsia="en-GB"/>
              </w:rPr>
              <w:t xml:space="preserve">and </w:t>
            </w:r>
            <w:r w:rsidRPr="00D35388">
              <w:rPr>
                <w:rFonts w:cs="Arial"/>
                <w:sz w:val="21"/>
                <w:szCs w:val="21"/>
                <w:lang w:eastAsia="en-GB"/>
              </w:rPr>
              <w:t>flexible entry routes into the profession</w:t>
            </w:r>
            <w:r w:rsidR="00B46CB6">
              <w:rPr>
                <w:rFonts w:cs="Arial"/>
                <w:sz w:val="21"/>
                <w:szCs w:val="21"/>
                <w:lang w:eastAsia="en-GB"/>
              </w:rPr>
              <w:t xml:space="preserve">. </w:t>
            </w:r>
            <w:r>
              <w:rPr>
                <w:rFonts w:cs="Arial"/>
                <w:sz w:val="21"/>
                <w:szCs w:val="21"/>
                <w:lang w:eastAsia="en-GB"/>
              </w:rPr>
              <w:t xml:space="preserve"> </w:t>
            </w:r>
            <w:r w:rsidR="0095450E">
              <w:rPr>
                <w:rFonts w:cs="Arial"/>
                <w:sz w:val="21"/>
                <w:szCs w:val="21"/>
                <w:lang w:eastAsia="en-GB"/>
              </w:rPr>
              <w:t>Reali</w:t>
            </w:r>
            <w:r w:rsidR="000A13D1">
              <w:rPr>
                <w:rFonts w:cs="Arial"/>
                <w:sz w:val="21"/>
                <w:szCs w:val="21"/>
                <w:lang w:eastAsia="en-GB"/>
              </w:rPr>
              <w:t>se opportunity to benefit from A</w:t>
            </w:r>
            <w:r w:rsidR="0095450E">
              <w:rPr>
                <w:rFonts w:cs="Arial"/>
                <w:sz w:val="21"/>
                <w:szCs w:val="21"/>
                <w:lang w:eastAsia="en-GB"/>
              </w:rPr>
              <w:t xml:space="preserve">cademia and </w:t>
            </w:r>
            <w:r w:rsidR="000A13D1">
              <w:rPr>
                <w:rFonts w:cs="Arial"/>
                <w:sz w:val="21"/>
                <w:szCs w:val="21"/>
                <w:lang w:eastAsia="en-GB"/>
              </w:rPr>
              <w:t>I</w:t>
            </w:r>
            <w:r w:rsidR="0095450E">
              <w:rPr>
                <w:rFonts w:cs="Arial"/>
                <w:sz w:val="21"/>
                <w:szCs w:val="21"/>
                <w:lang w:eastAsia="en-GB"/>
              </w:rPr>
              <w:t>ndustry to ensure</w:t>
            </w:r>
            <w:r w:rsidR="003D5170">
              <w:rPr>
                <w:rFonts w:cs="Arial"/>
                <w:sz w:val="21"/>
                <w:szCs w:val="21"/>
                <w:lang w:eastAsia="en-GB"/>
              </w:rPr>
              <w:t xml:space="preserve"> research and development is an integral feature of edu</w:t>
            </w:r>
            <w:r w:rsidR="00B46CB6">
              <w:rPr>
                <w:rFonts w:cs="Arial"/>
                <w:sz w:val="21"/>
                <w:szCs w:val="21"/>
                <w:lang w:eastAsia="en-GB"/>
              </w:rPr>
              <w:t>cational and training provision.</w:t>
            </w:r>
          </w:p>
          <w:p w14:paraId="5355D130" w14:textId="49AF454A" w:rsidR="00B46CB6" w:rsidRPr="008C5F9D" w:rsidRDefault="00B46CB6" w:rsidP="00B46CB6">
            <w:pPr>
              <w:jc w:val="both"/>
              <w:rPr>
                <w:rFonts w:cs="Arial"/>
                <w:sz w:val="21"/>
                <w:szCs w:val="21"/>
                <w:lang w:eastAsia="en-GB"/>
              </w:rPr>
            </w:pPr>
          </w:p>
        </w:tc>
      </w:tr>
      <w:tr w:rsidR="0095450E" w:rsidRPr="00573242" w14:paraId="7824DA95" w14:textId="77777777" w:rsidTr="004A4BF0">
        <w:tc>
          <w:tcPr>
            <w:tcW w:w="4508" w:type="dxa"/>
            <w:shd w:val="clear" w:color="auto" w:fill="auto"/>
          </w:tcPr>
          <w:p w14:paraId="26502F34" w14:textId="238B75DD" w:rsidR="0095450E" w:rsidRPr="004A4BF0" w:rsidRDefault="00B46CB6" w:rsidP="008C4A4B">
            <w:pPr>
              <w:jc w:val="both"/>
              <w:rPr>
                <w:rFonts w:cs="Arial"/>
                <w:sz w:val="21"/>
                <w:szCs w:val="21"/>
                <w:lang w:eastAsia="en-GB"/>
              </w:rPr>
            </w:pPr>
            <w:r>
              <w:rPr>
                <w:rFonts w:cs="Arial"/>
                <w:sz w:val="21"/>
                <w:szCs w:val="21"/>
              </w:rPr>
              <w:t>Lead</w:t>
            </w:r>
            <w:r w:rsidR="003D5170">
              <w:rPr>
                <w:rFonts w:cs="Arial"/>
                <w:sz w:val="21"/>
                <w:szCs w:val="21"/>
              </w:rPr>
              <w:t>, influence and c</w:t>
            </w:r>
            <w:r>
              <w:rPr>
                <w:rFonts w:cs="Arial"/>
                <w:sz w:val="21"/>
                <w:szCs w:val="21"/>
              </w:rPr>
              <w:t xml:space="preserve">hair </w:t>
            </w:r>
            <w:r w:rsidR="00695FA9">
              <w:rPr>
                <w:rFonts w:cs="Arial"/>
                <w:sz w:val="21"/>
                <w:szCs w:val="21"/>
              </w:rPr>
              <w:t>national Workforce F</w:t>
            </w:r>
            <w:r w:rsidR="0095450E" w:rsidRPr="004A4BF0">
              <w:rPr>
                <w:rFonts w:cs="Arial"/>
                <w:sz w:val="21"/>
                <w:szCs w:val="21"/>
              </w:rPr>
              <w:t>orums to</w:t>
            </w:r>
            <w:r w:rsidR="003D5170">
              <w:rPr>
                <w:rFonts w:cs="Arial"/>
                <w:sz w:val="21"/>
                <w:szCs w:val="21"/>
              </w:rPr>
              <w:t xml:space="preserve"> </w:t>
            </w:r>
            <w:r w:rsidR="0095450E" w:rsidRPr="004A4BF0">
              <w:rPr>
                <w:rFonts w:cs="Arial"/>
                <w:sz w:val="21"/>
                <w:szCs w:val="21"/>
              </w:rPr>
              <w:t>review skill and workforce issues and agree how they should be addressed.</w:t>
            </w:r>
          </w:p>
          <w:p w14:paraId="6D2FB208" w14:textId="77777777" w:rsidR="0095450E" w:rsidRPr="004A4BF0" w:rsidRDefault="0095450E" w:rsidP="008C4A4B">
            <w:pPr>
              <w:jc w:val="both"/>
              <w:rPr>
                <w:rFonts w:eastAsia="Calibri" w:cs="Arial"/>
                <w:sz w:val="21"/>
                <w:szCs w:val="21"/>
              </w:rPr>
            </w:pPr>
          </w:p>
        </w:tc>
        <w:tc>
          <w:tcPr>
            <w:tcW w:w="4701" w:type="dxa"/>
          </w:tcPr>
          <w:p w14:paraId="5E9EDA54" w14:textId="4F43F475" w:rsidR="0095450E" w:rsidRDefault="004F0C59" w:rsidP="00284809">
            <w:pPr>
              <w:contextualSpacing/>
              <w:rPr>
                <w:rFonts w:eastAsia="Calibri" w:cs="Arial"/>
                <w:sz w:val="21"/>
                <w:szCs w:val="21"/>
              </w:rPr>
            </w:pPr>
            <w:r>
              <w:rPr>
                <w:rFonts w:eastAsia="Calibri" w:cs="Arial"/>
                <w:sz w:val="21"/>
                <w:szCs w:val="21"/>
              </w:rPr>
              <w:t>Establish national W</w:t>
            </w:r>
            <w:r w:rsidR="0095450E">
              <w:rPr>
                <w:rFonts w:eastAsia="Calibri" w:cs="Arial"/>
                <w:sz w:val="21"/>
                <w:szCs w:val="21"/>
              </w:rPr>
              <w:t>orkforce</w:t>
            </w:r>
            <w:r w:rsidR="00631981">
              <w:rPr>
                <w:rFonts w:eastAsia="Calibri" w:cs="Arial"/>
                <w:sz w:val="21"/>
                <w:szCs w:val="21"/>
              </w:rPr>
              <w:t xml:space="preserve"> </w:t>
            </w:r>
            <w:r>
              <w:rPr>
                <w:rFonts w:eastAsia="Calibri" w:cs="Arial"/>
                <w:sz w:val="21"/>
                <w:szCs w:val="21"/>
              </w:rPr>
              <w:t>F</w:t>
            </w:r>
            <w:r w:rsidR="0095450E">
              <w:rPr>
                <w:rFonts w:eastAsia="Calibri" w:cs="Arial"/>
                <w:sz w:val="21"/>
                <w:szCs w:val="21"/>
              </w:rPr>
              <w:t xml:space="preserve">orums for key </w:t>
            </w:r>
            <w:r w:rsidR="00A36575">
              <w:rPr>
                <w:rFonts w:eastAsia="Calibri" w:cs="Arial"/>
                <w:sz w:val="21"/>
                <w:szCs w:val="21"/>
              </w:rPr>
              <w:t xml:space="preserve">Senior Forensic Stakeholders </w:t>
            </w:r>
            <w:r w:rsidR="0095450E">
              <w:rPr>
                <w:rFonts w:eastAsia="Calibri" w:cs="Arial"/>
                <w:sz w:val="21"/>
                <w:szCs w:val="21"/>
              </w:rPr>
              <w:t xml:space="preserve">with agreed </w:t>
            </w:r>
            <w:r>
              <w:rPr>
                <w:rFonts w:eastAsia="Calibri" w:cs="Arial"/>
                <w:sz w:val="21"/>
                <w:szCs w:val="21"/>
              </w:rPr>
              <w:t>t</w:t>
            </w:r>
            <w:r w:rsidR="0095450E">
              <w:rPr>
                <w:rFonts w:eastAsia="Calibri" w:cs="Arial"/>
                <w:sz w:val="21"/>
                <w:szCs w:val="21"/>
              </w:rPr>
              <w:t xml:space="preserve">erms of </w:t>
            </w:r>
            <w:r>
              <w:rPr>
                <w:rFonts w:eastAsia="Calibri" w:cs="Arial"/>
                <w:sz w:val="21"/>
                <w:szCs w:val="21"/>
              </w:rPr>
              <w:t>r</w:t>
            </w:r>
            <w:r w:rsidR="0095450E">
              <w:rPr>
                <w:rFonts w:eastAsia="Calibri" w:cs="Arial"/>
                <w:sz w:val="21"/>
                <w:szCs w:val="21"/>
              </w:rPr>
              <w:t xml:space="preserve">eference to produce </w:t>
            </w:r>
            <w:r w:rsidR="00A36575" w:rsidRPr="00A36575">
              <w:rPr>
                <w:rFonts w:eastAsia="Calibri" w:cs="Arial"/>
                <w:sz w:val="21"/>
                <w:szCs w:val="21"/>
              </w:rPr>
              <w:t>sustainable workforce skills in support of forensic capabilities</w:t>
            </w:r>
            <w:r w:rsidR="0095450E">
              <w:rPr>
                <w:rFonts w:eastAsia="Calibri" w:cs="Arial"/>
                <w:sz w:val="21"/>
                <w:szCs w:val="21"/>
              </w:rPr>
              <w:t>.</w:t>
            </w:r>
            <w:r w:rsidR="00B46CB6">
              <w:rPr>
                <w:rFonts w:eastAsia="Calibri" w:cs="Arial"/>
                <w:sz w:val="21"/>
                <w:szCs w:val="21"/>
              </w:rPr>
              <w:t xml:space="preserve"> </w:t>
            </w:r>
            <w:r w:rsidR="00A36575">
              <w:rPr>
                <w:rFonts w:eastAsia="Calibri" w:cs="Arial"/>
                <w:sz w:val="21"/>
                <w:szCs w:val="21"/>
              </w:rPr>
              <w:t xml:space="preserve"> The forum will be supported by a netw</w:t>
            </w:r>
            <w:r w:rsidR="00B46CB6">
              <w:rPr>
                <w:rFonts w:eastAsia="Calibri" w:cs="Arial"/>
                <w:sz w:val="21"/>
                <w:szCs w:val="21"/>
              </w:rPr>
              <w:t>ork of workforce working groups.</w:t>
            </w:r>
          </w:p>
          <w:p w14:paraId="498E6E28" w14:textId="6FCB2031" w:rsidR="00B46CB6" w:rsidRPr="008C5F9D" w:rsidRDefault="00B46CB6" w:rsidP="00284809">
            <w:pPr>
              <w:contextualSpacing/>
              <w:rPr>
                <w:rFonts w:eastAsia="Calibri" w:cs="Arial"/>
                <w:sz w:val="21"/>
                <w:szCs w:val="21"/>
              </w:rPr>
            </w:pPr>
          </w:p>
        </w:tc>
      </w:tr>
      <w:tr w:rsidR="0095450E" w:rsidRPr="00573242" w14:paraId="1EF7B0E9" w14:textId="77777777" w:rsidTr="004A4BF0">
        <w:tc>
          <w:tcPr>
            <w:tcW w:w="4508" w:type="dxa"/>
            <w:shd w:val="clear" w:color="auto" w:fill="auto"/>
          </w:tcPr>
          <w:p w14:paraId="38E26F1B" w14:textId="0F2AC354" w:rsidR="0095450E" w:rsidRPr="004A4BF0" w:rsidRDefault="0095450E" w:rsidP="008C4A4B">
            <w:pPr>
              <w:jc w:val="both"/>
              <w:rPr>
                <w:rFonts w:cs="Arial"/>
                <w:sz w:val="21"/>
                <w:szCs w:val="21"/>
              </w:rPr>
            </w:pPr>
            <w:r w:rsidRPr="004A4BF0">
              <w:rPr>
                <w:rFonts w:cs="Arial"/>
                <w:sz w:val="21"/>
                <w:szCs w:val="21"/>
              </w:rPr>
              <w:t>Implement, manage and co-ordinate a capability skills map, working with Managers to ensure that skills and capability gaps across the FCN members are addressed and delivered.</w:t>
            </w:r>
          </w:p>
          <w:p w14:paraId="61CD24B7" w14:textId="77777777" w:rsidR="0095450E" w:rsidRPr="004A4BF0" w:rsidRDefault="0095450E" w:rsidP="008C4A4B">
            <w:pPr>
              <w:jc w:val="both"/>
              <w:rPr>
                <w:rFonts w:cs="Arial"/>
                <w:sz w:val="21"/>
                <w:szCs w:val="21"/>
              </w:rPr>
            </w:pPr>
          </w:p>
        </w:tc>
        <w:tc>
          <w:tcPr>
            <w:tcW w:w="4701" w:type="dxa"/>
          </w:tcPr>
          <w:p w14:paraId="16066C61" w14:textId="31C7CBF0" w:rsidR="0095450E" w:rsidRDefault="0095450E" w:rsidP="008C4A4B">
            <w:pPr>
              <w:contextualSpacing/>
              <w:rPr>
                <w:rFonts w:cs="Arial"/>
                <w:sz w:val="21"/>
                <w:szCs w:val="21"/>
              </w:rPr>
            </w:pPr>
            <w:r>
              <w:rPr>
                <w:rFonts w:cs="Arial"/>
                <w:sz w:val="21"/>
                <w:szCs w:val="21"/>
              </w:rPr>
              <w:t xml:space="preserve">To </w:t>
            </w:r>
            <w:r w:rsidRPr="008C5F9D">
              <w:rPr>
                <w:rFonts w:cs="Arial"/>
                <w:sz w:val="21"/>
                <w:szCs w:val="21"/>
              </w:rPr>
              <w:t xml:space="preserve">ensure that skills and capability gaps across </w:t>
            </w:r>
            <w:r w:rsidR="00E50EA2">
              <w:rPr>
                <w:rFonts w:cs="Arial"/>
                <w:sz w:val="21"/>
                <w:szCs w:val="21"/>
              </w:rPr>
              <w:t xml:space="preserve">Police </w:t>
            </w:r>
            <w:r w:rsidR="007A0C90">
              <w:rPr>
                <w:rFonts w:cs="Arial"/>
                <w:sz w:val="21"/>
                <w:szCs w:val="21"/>
              </w:rPr>
              <w:t>f</w:t>
            </w:r>
            <w:r>
              <w:rPr>
                <w:rFonts w:cs="Arial"/>
                <w:sz w:val="21"/>
                <w:szCs w:val="21"/>
              </w:rPr>
              <w:t>orensics are recognised</w:t>
            </w:r>
            <w:r w:rsidRPr="008C5F9D">
              <w:rPr>
                <w:rFonts w:cs="Arial"/>
                <w:sz w:val="21"/>
                <w:szCs w:val="21"/>
              </w:rPr>
              <w:t xml:space="preserve"> </w:t>
            </w:r>
            <w:r>
              <w:rPr>
                <w:rFonts w:cs="Arial"/>
                <w:sz w:val="21"/>
                <w:szCs w:val="21"/>
              </w:rPr>
              <w:t>and fed into the FCN Science and Quality pillars for future planning and to inform the NPCC Forensic Portfolio of issues and risks.</w:t>
            </w:r>
          </w:p>
          <w:p w14:paraId="0F788E4C" w14:textId="77777777" w:rsidR="0095450E" w:rsidRPr="008C5F9D" w:rsidRDefault="0095450E" w:rsidP="008C4A4B">
            <w:pPr>
              <w:contextualSpacing/>
              <w:rPr>
                <w:rFonts w:eastAsia="Calibri" w:cs="Arial"/>
                <w:sz w:val="21"/>
                <w:szCs w:val="21"/>
              </w:rPr>
            </w:pPr>
          </w:p>
        </w:tc>
      </w:tr>
      <w:tr w:rsidR="0095450E" w:rsidRPr="00573242" w14:paraId="1316AE9A" w14:textId="77777777" w:rsidTr="00B46CB6">
        <w:trPr>
          <w:cantSplit/>
        </w:trPr>
        <w:tc>
          <w:tcPr>
            <w:tcW w:w="4508" w:type="dxa"/>
          </w:tcPr>
          <w:p w14:paraId="1F4A9012" w14:textId="77777777" w:rsidR="0095450E" w:rsidRPr="008C5F9D" w:rsidRDefault="0095450E" w:rsidP="008C4A4B">
            <w:pPr>
              <w:contextualSpacing/>
              <w:rPr>
                <w:rFonts w:eastAsia="Calibri" w:cs="Arial"/>
                <w:sz w:val="21"/>
                <w:szCs w:val="21"/>
              </w:rPr>
            </w:pPr>
            <w:r w:rsidRPr="008C5F9D">
              <w:rPr>
                <w:rFonts w:eastAsia="Calibri" w:cs="Arial"/>
                <w:sz w:val="21"/>
                <w:szCs w:val="21"/>
              </w:rPr>
              <w:lastRenderedPageBreak/>
              <w:t xml:space="preserve">Providing </w:t>
            </w:r>
            <w:r>
              <w:rPr>
                <w:rFonts w:eastAsia="Calibri" w:cs="Arial"/>
                <w:sz w:val="21"/>
                <w:szCs w:val="21"/>
              </w:rPr>
              <w:t>workforce</w:t>
            </w:r>
            <w:r w:rsidRPr="008C5F9D">
              <w:rPr>
                <w:rFonts w:eastAsia="Calibri" w:cs="Arial"/>
                <w:sz w:val="21"/>
                <w:szCs w:val="21"/>
              </w:rPr>
              <w:t xml:space="preserve"> advice and support to the FCN and its members.</w:t>
            </w:r>
          </w:p>
          <w:p w14:paraId="0A85C993" w14:textId="77777777" w:rsidR="0095450E" w:rsidRPr="008C5F9D" w:rsidRDefault="0095450E" w:rsidP="008C4A4B">
            <w:pPr>
              <w:rPr>
                <w:rFonts w:cs="Arial"/>
                <w:sz w:val="21"/>
                <w:szCs w:val="21"/>
              </w:rPr>
            </w:pPr>
          </w:p>
        </w:tc>
        <w:tc>
          <w:tcPr>
            <w:tcW w:w="4701" w:type="dxa"/>
          </w:tcPr>
          <w:p w14:paraId="4992C75F" w14:textId="77777777" w:rsidR="0095450E" w:rsidRPr="008C5F9D" w:rsidRDefault="0095450E" w:rsidP="008C4A4B">
            <w:pPr>
              <w:pStyle w:val="BodyTextIndent2"/>
              <w:spacing w:after="0" w:line="240" w:lineRule="auto"/>
              <w:ind w:left="0"/>
              <w:jc w:val="both"/>
              <w:rPr>
                <w:color w:val="000000"/>
                <w:sz w:val="21"/>
                <w:szCs w:val="21"/>
                <w:lang w:eastAsia="en-GB"/>
              </w:rPr>
            </w:pPr>
            <w:r w:rsidRPr="008C5F9D">
              <w:rPr>
                <w:color w:val="000000"/>
                <w:sz w:val="21"/>
                <w:szCs w:val="21"/>
                <w:lang w:eastAsia="en-GB"/>
              </w:rPr>
              <w:t>Specialist advice, guidance and support to a</w:t>
            </w:r>
            <w:r>
              <w:rPr>
                <w:color w:val="000000"/>
                <w:sz w:val="21"/>
                <w:szCs w:val="21"/>
                <w:lang w:eastAsia="en-GB"/>
              </w:rPr>
              <w:t>ll relevant members across the F</w:t>
            </w:r>
            <w:r w:rsidRPr="008C5F9D">
              <w:rPr>
                <w:color w:val="000000"/>
                <w:sz w:val="21"/>
                <w:szCs w:val="21"/>
                <w:lang w:eastAsia="en-GB"/>
              </w:rPr>
              <w:t>orensic community resulting in effective, compliant and efficient processes.</w:t>
            </w:r>
          </w:p>
          <w:p w14:paraId="1EF75F7B" w14:textId="77777777" w:rsidR="0095450E" w:rsidRPr="008C5F9D" w:rsidRDefault="0095450E" w:rsidP="008C4A4B">
            <w:pPr>
              <w:pStyle w:val="BodyTextIndent2"/>
              <w:spacing w:after="0" w:line="240" w:lineRule="auto"/>
              <w:ind w:left="0"/>
              <w:jc w:val="both"/>
              <w:rPr>
                <w:sz w:val="21"/>
                <w:szCs w:val="21"/>
              </w:rPr>
            </w:pPr>
          </w:p>
        </w:tc>
      </w:tr>
      <w:tr w:rsidR="0095450E" w:rsidRPr="00573242" w14:paraId="77CFE62C" w14:textId="77777777" w:rsidTr="00B1208F">
        <w:tc>
          <w:tcPr>
            <w:tcW w:w="4508" w:type="dxa"/>
          </w:tcPr>
          <w:p w14:paraId="68351745" w14:textId="77777777" w:rsidR="0095450E" w:rsidRPr="008C5F9D" w:rsidRDefault="0095450E" w:rsidP="00060401">
            <w:pPr>
              <w:jc w:val="both"/>
              <w:rPr>
                <w:rFonts w:cs="Arial"/>
                <w:sz w:val="21"/>
                <w:szCs w:val="21"/>
              </w:rPr>
            </w:pPr>
            <w:r w:rsidRPr="008C5F9D">
              <w:rPr>
                <w:rFonts w:cs="Arial"/>
                <w:sz w:val="21"/>
                <w:szCs w:val="21"/>
              </w:rPr>
              <w:t xml:space="preserve">Work with </w:t>
            </w:r>
            <w:r>
              <w:rPr>
                <w:rFonts w:cs="Arial"/>
                <w:sz w:val="21"/>
                <w:szCs w:val="21"/>
              </w:rPr>
              <w:t xml:space="preserve">Stakeholders, </w:t>
            </w:r>
            <w:r w:rsidRPr="008C5F9D">
              <w:rPr>
                <w:rFonts w:cs="Arial"/>
                <w:sz w:val="21"/>
                <w:szCs w:val="21"/>
              </w:rPr>
              <w:t xml:space="preserve">Specialists and FCN members to identify </w:t>
            </w:r>
            <w:r>
              <w:rPr>
                <w:rFonts w:cs="Arial"/>
                <w:sz w:val="21"/>
                <w:szCs w:val="21"/>
              </w:rPr>
              <w:t>how</w:t>
            </w:r>
            <w:r w:rsidRPr="008C5F9D">
              <w:rPr>
                <w:rFonts w:cs="Arial"/>
                <w:sz w:val="21"/>
                <w:szCs w:val="21"/>
              </w:rPr>
              <w:t xml:space="preserve"> </w:t>
            </w:r>
            <w:r>
              <w:rPr>
                <w:rFonts w:cs="Arial"/>
                <w:sz w:val="21"/>
                <w:szCs w:val="21"/>
              </w:rPr>
              <w:t xml:space="preserve">changes to the workforce </w:t>
            </w:r>
            <w:r w:rsidRPr="008C5F9D">
              <w:rPr>
                <w:rFonts w:cs="Arial"/>
                <w:sz w:val="21"/>
                <w:szCs w:val="21"/>
              </w:rPr>
              <w:t>can be delivered more efficiently to provide improved learning outcomes.</w:t>
            </w:r>
          </w:p>
          <w:p w14:paraId="57CA9D4A" w14:textId="77777777" w:rsidR="0095450E" w:rsidRPr="008C5F9D" w:rsidRDefault="0095450E" w:rsidP="00060401">
            <w:pPr>
              <w:contextualSpacing/>
              <w:rPr>
                <w:rFonts w:eastAsia="Calibri" w:cs="Arial"/>
                <w:sz w:val="21"/>
                <w:szCs w:val="21"/>
              </w:rPr>
            </w:pPr>
          </w:p>
        </w:tc>
        <w:tc>
          <w:tcPr>
            <w:tcW w:w="4701" w:type="dxa"/>
          </w:tcPr>
          <w:p w14:paraId="1300F6F4" w14:textId="0B0004E7" w:rsidR="0095450E" w:rsidRPr="008C5F9D" w:rsidRDefault="0095450E" w:rsidP="00060401">
            <w:pPr>
              <w:jc w:val="both"/>
              <w:rPr>
                <w:rFonts w:cs="Arial"/>
                <w:sz w:val="21"/>
                <w:szCs w:val="21"/>
              </w:rPr>
            </w:pPr>
            <w:r w:rsidRPr="008C5F9D">
              <w:rPr>
                <w:rFonts w:cs="Arial"/>
                <w:snapToGrid w:val="0"/>
                <w:color w:val="000000"/>
                <w:sz w:val="21"/>
                <w:szCs w:val="21"/>
              </w:rPr>
              <w:t>Identify improvements and efficiencies in the way training is d</w:t>
            </w:r>
            <w:r w:rsidR="009B0F8B">
              <w:rPr>
                <w:rFonts w:cs="Arial"/>
                <w:snapToGrid w:val="0"/>
                <w:color w:val="000000"/>
                <w:sz w:val="21"/>
                <w:szCs w:val="21"/>
              </w:rPr>
              <w:t>elivered and maintained across P</w:t>
            </w:r>
            <w:r w:rsidRPr="008C5F9D">
              <w:rPr>
                <w:rFonts w:cs="Arial"/>
                <w:snapToGrid w:val="0"/>
                <w:color w:val="000000"/>
                <w:sz w:val="21"/>
                <w:szCs w:val="21"/>
              </w:rPr>
              <w:t>olice forensics with standardised models being deployed.</w:t>
            </w:r>
          </w:p>
          <w:p w14:paraId="270EA4AA" w14:textId="77777777" w:rsidR="0095450E" w:rsidRPr="008C5F9D" w:rsidRDefault="0095450E" w:rsidP="00060401">
            <w:pPr>
              <w:pStyle w:val="BodyTextIndent2"/>
              <w:spacing w:after="0" w:line="240" w:lineRule="auto"/>
              <w:ind w:left="0"/>
              <w:jc w:val="both"/>
              <w:rPr>
                <w:color w:val="000000"/>
                <w:sz w:val="21"/>
                <w:szCs w:val="21"/>
                <w:lang w:eastAsia="en-GB"/>
              </w:rPr>
            </w:pPr>
          </w:p>
        </w:tc>
      </w:tr>
      <w:tr w:rsidR="0095450E" w:rsidRPr="00573242" w14:paraId="641FF8E5" w14:textId="77777777" w:rsidTr="00B1208F">
        <w:tc>
          <w:tcPr>
            <w:tcW w:w="4508" w:type="dxa"/>
          </w:tcPr>
          <w:p w14:paraId="7EFA7D27" w14:textId="77777777" w:rsidR="0095450E" w:rsidRPr="008C5F9D" w:rsidRDefault="0095450E" w:rsidP="00236445">
            <w:pPr>
              <w:keepNext/>
              <w:jc w:val="both"/>
              <w:rPr>
                <w:rFonts w:cs="Arial"/>
                <w:snapToGrid w:val="0"/>
                <w:color w:val="000000"/>
                <w:sz w:val="21"/>
                <w:szCs w:val="21"/>
              </w:rPr>
            </w:pPr>
            <w:r w:rsidRPr="008C5F9D">
              <w:rPr>
                <w:rFonts w:cs="Arial"/>
                <w:snapToGrid w:val="0"/>
                <w:color w:val="000000"/>
                <w:sz w:val="21"/>
                <w:szCs w:val="21"/>
              </w:rPr>
              <w:t>This list of duties is not restrictive or exhaustive and the post-holder may be required to carry out duties from time to time that are either commensurate with/or lower than the grade of the post.  In some posts this might include the ad-hoc provision of guidance and informal training of new colleagues.</w:t>
            </w:r>
          </w:p>
          <w:p w14:paraId="6AA035AE" w14:textId="77777777" w:rsidR="0095450E" w:rsidRPr="008C5F9D" w:rsidRDefault="0095450E" w:rsidP="00236445">
            <w:pPr>
              <w:keepNext/>
              <w:jc w:val="both"/>
              <w:rPr>
                <w:rFonts w:cs="Arial"/>
                <w:snapToGrid w:val="0"/>
                <w:color w:val="000000"/>
                <w:sz w:val="21"/>
                <w:szCs w:val="21"/>
              </w:rPr>
            </w:pPr>
          </w:p>
        </w:tc>
        <w:tc>
          <w:tcPr>
            <w:tcW w:w="4701" w:type="dxa"/>
          </w:tcPr>
          <w:p w14:paraId="4BE65C64" w14:textId="77777777" w:rsidR="0095450E" w:rsidRPr="008C5F9D" w:rsidRDefault="0095450E" w:rsidP="00236445">
            <w:pPr>
              <w:keepNext/>
              <w:jc w:val="both"/>
              <w:rPr>
                <w:rFonts w:cs="Arial"/>
                <w:snapToGrid w:val="0"/>
                <w:color w:val="000000"/>
                <w:sz w:val="21"/>
                <w:szCs w:val="21"/>
              </w:rPr>
            </w:pPr>
            <w:r w:rsidRPr="008C5F9D">
              <w:rPr>
                <w:rFonts w:cs="Arial"/>
                <w:snapToGrid w:val="0"/>
                <w:color w:val="000000"/>
                <w:sz w:val="21"/>
                <w:szCs w:val="21"/>
              </w:rPr>
              <w:t>Completion of d</w:t>
            </w:r>
            <w:r>
              <w:rPr>
                <w:rFonts w:cs="Arial"/>
                <w:snapToGrid w:val="0"/>
                <w:color w:val="000000"/>
                <w:sz w:val="21"/>
                <w:szCs w:val="21"/>
              </w:rPr>
              <w:t>uties to meet the needs of the P</w:t>
            </w:r>
            <w:r w:rsidRPr="008C5F9D">
              <w:rPr>
                <w:rFonts w:cs="Arial"/>
                <w:snapToGrid w:val="0"/>
                <w:color w:val="000000"/>
                <w:sz w:val="21"/>
                <w:szCs w:val="21"/>
              </w:rPr>
              <w:t xml:space="preserve">olice </w:t>
            </w:r>
            <w:r>
              <w:rPr>
                <w:rFonts w:cs="Arial"/>
                <w:snapToGrid w:val="0"/>
                <w:color w:val="000000"/>
                <w:sz w:val="21"/>
                <w:szCs w:val="21"/>
              </w:rPr>
              <w:t>S</w:t>
            </w:r>
            <w:r w:rsidRPr="008C5F9D">
              <w:rPr>
                <w:rFonts w:cs="Arial"/>
                <w:snapToGrid w:val="0"/>
                <w:color w:val="000000"/>
                <w:sz w:val="21"/>
                <w:szCs w:val="21"/>
              </w:rPr>
              <w:t>ervice.</w:t>
            </w:r>
          </w:p>
          <w:p w14:paraId="5F7344B7" w14:textId="77777777" w:rsidR="0095450E" w:rsidRPr="008C5F9D" w:rsidRDefault="0095450E" w:rsidP="00236445">
            <w:pPr>
              <w:keepNext/>
              <w:jc w:val="both"/>
              <w:rPr>
                <w:rFonts w:cs="Arial"/>
                <w:snapToGrid w:val="0"/>
                <w:sz w:val="21"/>
                <w:szCs w:val="21"/>
              </w:rPr>
            </w:pPr>
          </w:p>
        </w:tc>
      </w:tr>
    </w:tbl>
    <w:p w14:paraId="399C4FEB" w14:textId="77777777" w:rsidR="005D75D0" w:rsidRPr="005D75D0" w:rsidRDefault="005D75D0">
      <w:pPr>
        <w:rPr>
          <w:sz w:val="2"/>
        </w:rPr>
      </w:pPr>
    </w:p>
    <w:tbl>
      <w:tblPr>
        <w:tblStyle w:val="TableGrid"/>
        <w:tblW w:w="9209" w:type="dxa"/>
        <w:tblLayout w:type="fixed"/>
        <w:tblLook w:val="04A0" w:firstRow="1" w:lastRow="0" w:firstColumn="1" w:lastColumn="0" w:noHBand="0" w:noVBand="1"/>
      </w:tblPr>
      <w:tblGrid>
        <w:gridCol w:w="988"/>
        <w:gridCol w:w="8221"/>
      </w:tblGrid>
      <w:tr w:rsidR="0051346D" w14:paraId="20EFF3B3" w14:textId="77777777" w:rsidTr="00926A11">
        <w:tc>
          <w:tcPr>
            <w:tcW w:w="9209" w:type="dxa"/>
            <w:gridSpan w:val="2"/>
            <w:shd w:val="clear" w:color="auto" w:fill="E0E0E0"/>
          </w:tcPr>
          <w:p w14:paraId="3CB2C556" w14:textId="77777777" w:rsidR="0051346D" w:rsidRPr="00BF38E2" w:rsidRDefault="0051346D" w:rsidP="00676B74">
            <w:pPr>
              <w:widowControl w:val="0"/>
              <w:tabs>
                <w:tab w:val="left" w:pos="363"/>
              </w:tabs>
              <w:rPr>
                <w:rFonts w:cs="Arial"/>
                <w:snapToGrid w:val="0"/>
                <w:color w:val="000000"/>
                <w:sz w:val="21"/>
                <w:szCs w:val="21"/>
              </w:rPr>
            </w:pPr>
          </w:p>
          <w:p w14:paraId="31493B5A" w14:textId="77777777" w:rsidR="0051346D" w:rsidRDefault="0051346D" w:rsidP="00BF38E2">
            <w:pPr>
              <w:widowControl w:val="0"/>
              <w:tabs>
                <w:tab w:val="left" w:pos="363"/>
              </w:tabs>
              <w:rPr>
                <w:rFonts w:cs="Arial"/>
                <w:snapToGrid w:val="0"/>
                <w:color w:val="000000"/>
                <w:sz w:val="21"/>
                <w:szCs w:val="21"/>
              </w:rPr>
            </w:pPr>
            <w:r>
              <w:rPr>
                <w:rFonts w:cs="Arial"/>
                <w:b/>
                <w:snapToGrid w:val="0"/>
                <w:color w:val="000000"/>
                <w:sz w:val="21"/>
                <w:szCs w:val="21"/>
              </w:rPr>
              <w:t>4.</w:t>
            </w:r>
            <w:r>
              <w:rPr>
                <w:rFonts w:cs="Arial"/>
                <w:b/>
                <w:snapToGrid w:val="0"/>
                <w:color w:val="000000"/>
                <w:sz w:val="21"/>
                <w:szCs w:val="21"/>
              </w:rPr>
              <w:tab/>
              <w:t>CONTACTS</w:t>
            </w:r>
          </w:p>
          <w:p w14:paraId="6176ADA1" w14:textId="77777777" w:rsidR="0051346D" w:rsidRDefault="0051346D" w:rsidP="0051346D">
            <w:pPr>
              <w:widowControl w:val="0"/>
              <w:ind w:left="1"/>
              <w:rPr>
                <w:rFonts w:cs="Arial"/>
                <w:snapToGrid w:val="0"/>
                <w:color w:val="000080"/>
                <w:sz w:val="21"/>
                <w:szCs w:val="21"/>
              </w:rPr>
            </w:pPr>
          </w:p>
        </w:tc>
      </w:tr>
      <w:tr w:rsidR="00926A11" w:rsidRPr="00573242" w14:paraId="261211AF" w14:textId="77777777" w:rsidTr="00926A11">
        <w:tc>
          <w:tcPr>
            <w:tcW w:w="988" w:type="dxa"/>
            <w:shd w:val="clear" w:color="auto" w:fill="E0E0E0"/>
          </w:tcPr>
          <w:p w14:paraId="3064D752" w14:textId="77777777" w:rsidR="00926A11" w:rsidRPr="00BF38E2" w:rsidRDefault="00926A11" w:rsidP="00BF38E2">
            <w:pPr>
              <w:pStyle w:val="ListParagraph"/>
              <w:numPr>
                <w:ilvl w:val="0"/>
                <w:numId w:val="4"/>
              </w:numPr>
              <w:ind w:left="164" w:hanging="164"/>
              <w:jc w:val="both"/>
              <w:rPr>
                <w:b/>
                <w:sz w:val="21"/>
                <w:szCs w:val="21"/>
              </w:rPr>
            </w:pPr>
          </w:p>
        </w:tc>
        <w:tc>
          <w:tcPr>
            <w:tcW w:w="8221" w:type="dxa"/>
          </w:tcPr>
          <w:p w14:paraId="7A9C6672" w14:textId="2FBF3799" w:rsidR="00926A11" w:rsidRDefault="00926A11" w:rsidP="00663290">
            <w:pPr>
              <w:jc w:val="both"/>
              <w:rPr>
                <w:rFonts w:cs="Arial"/>
                <w:snapToGrid w:val="0"/>
                <w:color w:val="000000"/>
                <w:sz w:val="21"/>
                <w:szCs w:val="21"/>
              </w:rPr>
            </w:pPr>
            <w:r>
              <w:rPr>
                <w:rFonts w:cs="Arial"/>
                <w:snapToGrid w:val="0"/>
                <w:color w:val="000000"/>
                <w:sz w:val="21"/>
                <w:szCs w:val="21"/>
              </w:rPr>
              <w:t>FCN Directors and staff</w:t>
            </w:r>
          </w:p>
          <w:p w14:paraId="06F953D7" w14:textId="77777777" w:rsidR="00926A11" w:rsidRDefault="00926A11" w:rsidP="00CF67A0">
            <w:pPr>
              <w:jc w:val="both"/>
              <w:rPr>
                <w:rFonts w:cs="Arial"/>
                <w:snapToGrid w:val="0"/>
                <w:color w:val="000000"/>
                <w:sz w:val="21"/>
                <w:szCs w:val="21"/>
              </w:rPr>
            </w:pPr>
          </w:p>
        </w:tc>
      </w:tr>
      <w:tr w:rsidR="00926A11" w:rsidRPr="00573242" w14:paraId="402554EA" w14:textId="77777777" w:rsidTr="00926A11">
        <w:tc>
          <w:tcPr>
            <w:tcW w:w="988" w:type="dxa"/>
            <w:shd w:val="clear" w:color="auto" w:fill="E0E0E0"/>
          </w:tcPr>
          <w:p w14:paraId="1E3D315B" w14:textId="77777777" w:rsidR="00926A11" w:rsidRPr="00BF38E2" w:rsidRDefault="00926A11" w:rsidP="00B1208F">
            <w:pPr>
              <w:pStyle w:val="ListParagraph"/>
              <w:numPr>
                <w:ilvl w:val="0"/>
                <w:numId w:val="4"/>
              </w:numPr>
              <w:ind w:left="164" w:hanging="164"/>
              <w:jc w:val="both"/>
              <w:rPr>
                <w:b/>
                <w:sz w:val="21"/>
                <w:szCs w:val="21"/>
              </w:rPr>
            </w:pPr>
          </w:p>
        </w:tc>
        <w:tc>
          <w:tcPr>
            <w:tcW w:w="8221" w:type="dxa"/>
          </w:tcPr>
          <w:p w14:paraId="5D13239D" w14:textId="77777777" w:rsidR="00926A11" w:rsidRDefault="00926A11" w:rsidP="00663290">
            <w:pPr>
              <w:jc w:val="both"/>
              <w:rPr>
                <w:rFonts w:cs="Arial"/>
                <w:snapToGrid w:val="0"/>
                <w:color w:val="000000"/>
                <w:sz w:val="21"/>
                <w:szCs w:val="21"/>
              </w:rPr>
            </w:pPr>
            <w:r>
              <w:rPr>
                <w:rFonts w:cs="Arial"/>
                <w:snapToGrid w:val="0"/>
                <w:color w:val="000000"/>
                <w:sz w:val="21"/>
                <w:szCs w:val="21"/>
              </w:rPr>
              <w:t>Academia and Industry</w:t>
            </w:r>
          </w:p>
          <w:p w14:paraId="58473E13" w14:textId="77777777" w:rsidR="00926A11" w:rsidRDefault="00926A11" w:rsidP="00663290">
            <w:pPr>
              <w:jc w:val="both"/>
              <w:rPr>
                <w:rFonts w:cs="Arial"/>
                <w:snapToGrid w:val="0"/>
                <w:color w:val="000000"/>
                <w:sz w:val="21"/>
                <w:szCs w:val="21"/>
              </w:rPr>
            </w:pPr>
          </w:p>
        </w:tc>
      </w:tr>
      <w:tr w:rsidR="00926A11" w:rsidRPr="00573242" w14:paraId="7B8B466D" w14:textId="77777777" w:rsidTr="00926A11">
        <w:tc>
          <w:tcPr>
            <w:tcW w:w="988" w:type="dxa"/>
            <w:shd w:val="clear" w:color="auto" w:fill="E0E0E0"/>
          </w:tcPr>
          <w:p w14:paraId="73377211" w14:textId="77777777" w:rsidR="00926A11" w:rsidRPr="00BF38E2" w:rsidRDefault="00926A11" w:rsidP="00B1208F">
            <w:pPr>
              <w:pStyle w:val="ListParagraph"/>
              <w:numPr>
                <w:ilvl w:val="0"/>
                <w:numId w:val="4"/>
              </w:numPr>
              <w:ind w:left="164" w:hanging="164"/>
              <w:jc w:val="both"/>
              <w:rPr>
                <w:b/>
                <w:sz w:val="21"/>
                <w:szCs w:val="21"/>
              </w:rPr>
            </w:pPr>
          </w:p>
        </w:tc>
        <w:tc>
          <w:tcPr>
            <w:tcW w:w="8221" w:type="dxa"/>
          </w:tcPr>
          <w:p w14:paraId="424A3625" w14:textId="77777777" w:rsidR="00926A11" w:rsidRDefault="00926A11" w:rsidP="00663290">
            <w:pPr>
              <w:jc w:val="both"/>
              <w:rPr>
                <w:rFonts w:cs="Arial"/>
                <w:snapToGrid w:val="0"/>
                <w:color w:val="000000"/>
                <w:sz w:val="21"/>
                <w:szCs w:val="21"/>
              </w:rPr>
            </w:pPr>
            <w:r>
              <w:rPr>
                <w:rFonts w:cs="Arial"/>
                <w:snapToGrid w:val="0"/>
                <w:color w:val="000000"/>
                <w:sz w:val="21"/>
                <w:szCs w:val="21"/>
              </w:rPr>
              <w:t>Forensic Leaders</w:t>
            </w:r>
          </w:p>
          <w:p w14:paraId="2FEB93A1" w14:textId="77777777" w:rsidR="00926A11" w:rsidRDefault="00926A11" w:rsidP="00663290">
            <w:pPr>
              <w:jc w:val="both"/>
              <w:rPr>
                <w:rFonts w:cs="Arial"/>
                <w:snapToGrid w:val="0"/>
                <w:color w:val="000000"/>
                <w:sz w:val="21"/>
                <w:szCs w:val="21"/>
              </w:rPr>
            </w:pPr>
          </w:p>
        </w:tc>
      </w:tr>
      <w:tr w:rsidR="00926A11" w:rsidRPr="00573242" w14:paraId="687FF4B2" w14:textId="77777777" w:rsidTr="00926A11">
        <w:tc>
          <w:tcPr>
            <w:tcW w:w="988" w:type="dxa"/>
            <w:shd w:val="clear" w:color="auto" w:fill="E0E0E0"/>
          </w:tcPr>
          <w:p w14:paraId="2919B39E" w14:textId="77777777" w:rsidR="00926A11" w:rsidRPr="00BF38E2" w:rsidRDefault="00926A11" w:rsidP="00B1208F">
            <w:pPr>
              <w:pStyle w:val="ListParagraph"/>
              <w:numPr>
                <w:ilvl w:val="0"/>
                <w:numId w:val="4"/>
              </w:numPr>
              <w:ind w:left="164" w:hanging="164"/>
              <w:jc w:val="both"/>
              <w:rPr>
                <w:b/>
                <w:sz w:val="21"/>
                <w:szCs w:val="21"/>
              </w:rPr>
            </w:pPr>
          </w:p>
        </w:tc>
        <w:tc>
          <w:tcPr>
            <w:tcW w:w="8221" w:type="dxa"/>
          </w:tcPr>
          <w:p w14:paraId="340C09CD" w14:textId="77777777" w:rsidR="00926A11" w:rsidRDefault="00926A11" w:rsidP="00663290">
            <w:pPr>
              <w:jc w:val="both"/>
              <w:rPr>
                <w:rFonts w:cs="Arial"/>
                <w:snapToGrid w:val="0"/>
                <w:color w:val="000000"/>
                <w:sz w:val="21"/>
                <w:szCs w:val="21"/>
              </w:rPr>
            </w:pPr>
            <w:r>
              <w:rPr>
                <w:rFonts w:cs="Arial"/>
                <w:snapToGrid w:val="0"/>
                <w:color w:val="000000"/>
                <w:sz w:val="21"/>
                <w:szCs w:val="21"/>
              </w:rPr>
              <w:t>Force Forensic Experts and Practitioners</w:t>
            </w:r>
          </w:p>
          <w:p w14:paraId="2C2A2952" w14:textId="77777777" w:rsidR="00926A11" w:rsidRDefault="00926A11" w:rsidP="00663290">
            <w:pPr>
              <w:jc w:val="both"/>
              <w:rPr>
                <w:rFonts w:cs="Arial"/>
                <w:snapToGrid w:val="0"/>
                <w:color w:val="000000"/>
                <w:sz w:val="21"/>
                <w:szCs w:val="21"/>
              </w:rPr>
            </w:pPr>
          </w:p>
        </w:tc>
      </w:tr>
      <w:tr w:rsidR="00926A11" w:rsidRPr="00573242" w14:paraId="0DD458FD" w14:textId="77777777" w:rsidTr="002F2203">
        <w:tc>
          <w:tcPr>
            <w:tcW w:w="9209" w:type="dxa"/>
            <w:gridSpan w:val="2"/>
            <w:shd w:val="clear" w:color="auto" w:fill="E0E0E0"/>
          </w:tcPr>
          <w:p w14:paraId="17D30B43" w14:textId="77777777" w:rsidR="00926A11" w:rsidRPr="00BF38E2" w:rsidRDefault="00926A11" w:rsidP="00676B74">
            <w:pPr>
              <w:keepNext/>
              <w:widowControl w:val="0"/>
              <w:tabs>
                <w:tab w:val="left" w:pos="363"/>
              </w:tabs>
              <w:rPr>
                <w:rFonts w:cs="Arial"/>
                <w:snapToGrid w:val="0"/>
                <w:color w:val="000000"/>
                <w:sz w:val="21"/>
                <w:szCs w:val="21"/>
              </w:rPr>
            </w:pPr>
          </w:p>
          <w:p w14:paraId="1663CFED" w14:textId="77777777" w:rsidR="00926A11" w:rsidRDefault="00926A11" w:rsidP="00676B74">
            <w:pPr>
              <w:keepNext/>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SPECIAL CONDITIONS/ADDITIONAL INFORMATION</w:t>
            </w:r>
          </w:p>
          <w:p w14:paraId="22D2D8D0" w14:textId="77777777" w:rsidR="00926A11" w:rsidRDefault="00926A11" w:rsidP="00663290">
            <w:pPr>
              <w:jc w:val="both"/>
              <w:rPr>
                <w:rFonts w:cs="Arial"/>
                <w:snapToGrid w:val="0"/>
                <w:color w:val="000000"/>
                <w:sz w:val="21"/>
                <w:szCs w:val="21"/>
              </w:rPr>
            </w:pPr>
          </w:p>
        </w:tc>
      </w:tr>
      <w:tr w:rsidR="00926A11" w14:paraId="5C4A4374" w14:textId="77777777" w:rsidTr="00926A11">
        <w:tc>
          <w:tcPr>
            <w:tcW w:w="9209" w:type="dxa"/>
            <w:gridSpan w:val="2"/>
          </w:tcPr>
          <w:p w14:paraId="7040CDA5" w14:textId="77777777" w:rsidR="00926A11" w:rsidRDefault="00926A11" w:rsidP="006A6B78">
            <w:pPr>
              <w:tabs>
                <w:tab w:val="left" w:pos="720"/>
              </w:tabs>
              <w:jc w:val="both"/>
              <w:rPr>
                <w:rFonts w:cs="Arial"/>
                <w:snapToGrid w:val="0"/>
                <w:sz w:val="21"/>
                <w:szCs w:val="21"/>
              </w:rPr>
            </w:pPr>
          </w:p>
          <w:p w14:paraId="011E2596" w14:textId="77777777" w:rsidR="00926A11" w:rsidRPr="006A6B78" w:rsidRDefault="00926A11" w:rsidP="009E4C5B">
            <w:pPr>
              <w:tabs>
                <w:tab w:val="left" w:pos="720"/>
              </w:tabs>
              <w:jc w:val="both"/>
              <w:rPr>
                <w:rFonts w:cs="Arial"/>
                <w:snapToGrid w:val="0"/>
                <w:sz w:val="21"/>
                <w:szCs w:val="21"/>
              </w:rPr>
            </w:pPr>
            <w:r w:rsidRPr="006A6B78">
              <w:rPr>
                <w:rFonts w:cs="Arial"/>
                <w:snapToGrid w:val="0"/>
                <w:sz w:val="21"/>
                <w:szCs w:val="21"/>
              </w:rPr>
              <w:t>The post-holder will work in a challenging</w:t>
            </w:r>
            <w:r>
              <w:rPr>
                <w:rFonts w:cs="Arial"/>
                <w:snapToGrid w:val="0"/>
                <w:sz w:val="21"/>
                <w:szCs w:val="21"/>
              </w:rPr>
              <w:t xml:space="preserve"> and demanding</w:t>
            </w:r>
            <w:r w:rsidRPr="006A6B78">
              <w:rPr>
                <w:rFonts w:cs="Arial"/>
                <w:snapToGrid w:val="0"/>
                <w:sz w:val="21"/>
                <w:szCs w:val="21"/>
              </w:rPr>
              <w:t xml:space="preserve"> role which will require an agile working approach, </w:t>
            </w:r>
            <w:r w:rsidRPr="00293931">
              <w:rPr>
                <w:rFonts w:cs="Arial"/>
                <w:snapToGrid w:val="0"/>
                <w:sz w:val="21"/>
                <w:szCs w:val="21"/>
              </w:rPr>
              <w:t>with a mixture of home working and working from an operational base.</w:t>
            </w:r>
          </w:p>
          <w:p w14:paraId="7C949BAB" w14:textId="77777777" w:rsidR="00926A11" w:rsidRPr="006A6B78" w:rsidRDefault="00926A11" w:rsidP="009E4C5B">
            <w:pPr>
              <w:tabs>
                <w:tab w:val="left" w:pos="720"/>
              </w:tabs>
              <w:jc w:val="both"/>
              <w:rPr>
                <w:rFonts w:cs="Arial"/>
                <w:snapToGrid w:val="0"/>
                <w:sz w:val="21"/>
                <w:szCs w:val="21"/>
              </w:rPr>
            </w:pPr>
          </w:p>
          <w:p w14:paraId="6C24E774" w14:textId="77777777" w:rsidR="00926A11" w:rsidRPr="006A6B78" w:rsidRDefault="00926A11" w:rsidP="009E4C5B">
            <w:pPr>
              <w:tabs>
                <w:tab w:val="left" w:pos="720"/>
              </w:tabs>
              <w:jc w:val="both"/>
              <w:rPr>
                <w:rFonts w:cs="Arial"/>
                <w:snapToGrid w:val="0"/>
                <w:sz w:val="21"/>
                <w:szCs w:val="21"/>
              </w:rPr>
            </w:pPr>
            <w:r w:rsidRPr="006A6B78">
              <w:rPr>
                <w:rFonts w:cs="Arial"/>
                <w:snapToGrid w:val="0"/>
                <w:sz w:val="21"/>
                <w:szCs w:val="21"/>
              </w:rPr>
              <w:t>There will be a requirement for regular travel and working away from home on an occasional basis.</w:t>
            </w:r>
          </w:p>
          <w:p w14:paraId="5ED04DF1" w14:textId="77777777" w:rsidR="00926A11" w:rsidRPr="006A6B78" w:rsidRDefault="00926A11" w:rsidP="009E4C5B">
            <w:pPr>
              <w:tabs>
                <w:tab w:val="left" w:pos="720"/>
              </w:tabs>
              <w:jc w:val="both"/>
              <w:rPr>
                <w:rFonts w:cs="Arial"/>
                <w:snapToGrid w:val="0"/>
                <w:sz w:val="21"/>
                <w:szCs w:val="21"/>
              </w:rPr>
            </w:pPr>
          </w:p>
          <w:p w14:paraId="784AF9AE" w14:textId="77777777" w:rsidR="00926A11" w:rsidRPr="006A6B78" w:rsidRDefault="00926A11" w:rsidP="009E4C5B">
            <w:pPr>
              <w:keepNext/>
              <w:widowControl w:val="0"/>
              <w:jc w:val="both"/>
              <w:rPr>
                <w:rFonts w:cs="Arial"/>
                <w:bCs/>
                <w:sz w:val="21"/>
                <w:szCs w:val="21"/>
              </w:rPr>
            </w:pPr>
            <w:r w:rsidRPr="006A6B78">
              <w:rPr>
                <w:rFonts w:cs="Arial"/>
                <w:bCs/>
                <w:sz w:val="21"/>
                <w:szCs w:val="21"/>
              </w:rPr>
              <w:t>The Force Values together with the Police Staff Standards of Professional behaviour are a set of non-negotiable standards that all Dorset Police staff must abide by.  Loyalty to these Values and Ethics are a requirement for membership into Dorset Police.</w:t>
            </w:r>
          </w:p>
          <w:p w14:paraId="0A50E412" w14:textId="77777777" w:rsidR="00926A11" w:rsidRDefault="00926A11" w:rsidP="0051346D">
            <w:pPr>
              <w:keepNext/>
              <w:widowControl w:val="0"/>
              <w:ind w:left="1" w:hanging="1"/>
              <w:rPr>
                <w:rFonts w:cs="Arial"/>
                <w:snapToGrid w:val="0"/>
                <w:color w:val="000080"/>
                <w:sz w:val="21"/>
                <w:szCs w:val="21"/>
              </w:rPr>
            </w:pPr>
          </w:p>
        </w:tc>
      </w:tr>
      <w:tr w:rsidR="00926A11" w14:paraId="3EC9BB77" w14:textId="77777777" w:rsidTr="00926A11">
        <w:tc>
          <w:tcPr>
            <w:tcW w:w="9209" w:type="dxa"/>
            <w:gridSpan w:val="2"/>
            <w:shd w:val="clear" w:color="auto" w:fill="E0E0E0"/>
            <w:hideMark/>
          </w:tcPr>
          <w:p w14:paraId="6F596DF6" w14:textId="77777777" w:rsidR="00926A11" w:rsidRPr="00BF38E2" w:rsidRDefault="00926A11" w:rsidP="009B0F8B">
            <w:pPr>
              <w:keepNext/>
              <w:widowControl w:val="0"/>
              <w:tabs>
                <w:tab w:val="left" w:pos="363"/>
              </w:tabs>
              <w:rPr>
                <w:rFonts w:cs="Arial"/>
                <w:snapToGrid w:val="0"/>
                <w:color w:val="000000"/>
                <w:sz w:val="21"/>
                <w:szCs w:val="21"/>
              </w:rPr>
            </w:pPr>
          </w:p>
          <w:p w14:paraId="54DC69FB" w14:textId="77777777" w:rsidR="00926A11" w:rsidRDefault="00926A11" w:rsidP="009B0F8B">
            <w:pPr>
              <w:keepNext/>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HEALTH &amp; SAFETY TRAINING</w:t>
            </w:r>
          </w:p>
          <w:p w14:paraId="6BA5480B" w14:textId="77777777" w:rsidR="00926A11" w:rsidRDefault="00926A11" w:rsidP="009E4C5B">
            <w:pPr>
              <w:keepNext/>
              <w:widowControl w:val="0"/>
              <w:jc w:val="both"/>
              <w:rPr>
                <w:rFonts w:cs="Arial"/>
                <w:bCs/>
                <w:snapToGrid w:val="0"/>
                <w:color w:val="000000"/>
                <w:sz w:val="21"/>
                <w:szCs w:val="21"/>
              </w:rPr>
            </w:pPr>
          </w:p>
        </w:tc>
      </w:tr>
      <w:tr w:rsidR="00926A11" w14:paraId="4726294A" w14:textId="77777777" w:rsidTr="00926A11">
        <w:trPr>
          <w:cantSplit/>
        </w:trPr>
        <w:tc>
          <w:tcPr>
            <w:tcW w:w="9209" w:type="dxa"/>
            <w:gridSpan w:val="2"/>
          </w:tcPr>
          <w:p w14:paraId="26DAA684" w14:textId="77777777" w:rsidR="00926A11" w:rsidRDefault="00926A11" w:rsidP="009B0F8B">
            <w:pPr>
              <w:keepNext/>
              <w:widowControl w:val="0"/>
              <w:rPr>
                <w:rFonts w:cs="Arial"/>
                <w:bCs/>
                <w:snapToGrid w:val="0"/>
                <w:color w:val="000000"/>
                <w:sz w:val="21"/>
                <w:szCs w:val="21"/>
              </w:rPr>
            </w:pPr>
          </w:p>
          <w:p w14:paraId="2D32D1BF" w14:textId="77777777" w:rsidR="00926A11" w:rsidRPr="006F62E4" w:rsidRDefault="00926A11" w:rsidP="009B0F8B">
            <w:pPr>
              <w:keepNext/>
              <w:tabs>
                <w:tab w:val="left" w:pos="720"/>
              </w:tabs>
              <w:rPr>
                <w:rFonts w:cs="Arial"/>
                <w:snapToGrid w:val="0"/>
                <w:sz w:val="21"/>
                <w:szCs w:val="21"/>
              </w:rPr>
            </w:pPr>
            <w:r w:rsidRPr="006F62E4">
              <w:rPr>
                <w:rFonts w:cs="Arial"/>
                <w:snapToGrid w:val="0"/>
                <w:sz w:val="21"/>
                <w:szCs w:val="21"/>
              </w:rPr>
              <w:t>VDU assessment.</w:t>
            </w:r>
          </w:p>
          <w:p w14:paraId="11A56448" w14:textId="77777777" w:rsidR="00926A11" w:rsidRPr="006F62E4" w:rsidRDefault="00926A11" w:rsidP="009B0F8B">
            <w:pPr>
              <w:keepNext/>
              <w:tabs>
                <w:tab w:val="left" w:pos="720"/>
              </w:tabs>
              <w:rPr>
                <w:rFonts w:cs="Arial"/>
                <w:snapToGrid w:val="0"/>
                <w:sz w:val="21"/>
                <w:szCs w:val="21"/>
              </w:rPr>
            </w:pPr>
          </w:p>
          <w:p w14:paraId="1104D41C" w14:textId="77777777" w:rsidR="00926A11" w:rsidRDefault="00926A11" w:rsidP="009B0F8B">
            <w:pPr>
              <w:keepNext/>
              <w:tabs>
                <w:tab w:val="left" w:pos="720"/>
              </w:tabs>
              <w:jc w:val="both"/>
              <w:rPr>
                <w:rFonts w:cs="Arial"/>
                <w:snapToGrid w:val="0"/>
                <w:sz w:val="21"/>
                <w:szCs w:val="21"/>
              </w:rPr>
            </w:pPr>
            <w:r w:rsidRPr="006F62E4">
              <w:rPr>
                <w:rFonts w:cs="Arial"/>
                <w:snapToGrid w:val="0"/>
                <w:sz w:val="21"/>
                <w:szCs w:val="21"/>
              </w:rPr>
              <w:t>Your Line Manager has the responsibility to refer to the risk assessment appropriate to your role.  To identify any additional health and safety training required.  For example, Manual Handling training, VDU assessment, Control of Substances Hazardous to Health, etc.</w:t>
            </w:r>
          </w:p>
          <w:p w14:paraId="46FF31CC" w14:textId="77777777" w:rsidR="00926A11" w:rsidRDefault="00926A11" w:rsidP="009B0F8B">
            <w:pPr>
              <w:keepNext/>
              <w:rPr>
                <w:rFonts w:cs="Arial"/>
                <w:snapToGrid w:val="0"/>
                <w:color w:val="000080"/>
                <w:sz w:val="21"/>
                <w:szCs w:val="21"/>
              </w:rPr>
            </w:pPr>
          </w:p>
        </w:tc>
      </w:tr>
      <w:tr w:rsidR="00926A11" w14:paraId="6B2227B1" w14:textId="77777777" w:rsidTr="00926A11">
        <w:trPr>
          <w:cantSplit/>
        </w:trPr>
        <w:tc>
          <w:tcPr>
            <w:tcW w:w="9209" w:type="dxa"/>
            <w:gridSpan w:val="2"/>
            <w:shd w:val="clear" w:color="auto" w:fill="E0E0E0"/>
            <w:hideMark/>
          </w:tcPr>
          <w:p w14:paraId="0149E143" w14:textId="77777777" w:rsidR="00926A11" w:rsidRPr="00BF38E2" w:rsidRDefault="00926A11" w:rsidP="00144187">
            <w:pPr>
              <w:keepNext/>
              <w:widowControl w:val="0"/>
              <w:tabs>
                <w:tab w:val="left" w:pos="363"/>
              </w:tabs>
              <w:ind w:left="357"/>
              <w:rPr>
                <w:rFonts w:cs="Arial"/>
                <w:snapToGrid w:val="0"/>
                <w:color w:val="000000"/>
                <w:sz w:val="21"/>
                <w:szCs w:val="21"/>
              </w:rPr>
            </w:pPr>
          </w:p>
          <w:p w14:paraId="0A536577" w14:textId="77777777" w:rsidR="00926A11" w:rsidRDefault="00926A11" w:rsidP="00144187">
            <w:pPr>
              <w:keepNext/>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HEALTH MONITORING</w:t>
            </w:r>
          </w:p>
          <w:p w14:paraId="1A3E8287" w14:textId="77777777" w:rsidR="00926A11" w:rsidRDefault="00926A11" w:rsidP="009B0F8B">
            <w:pPr>
              <w:keepNext/>
              <w:tabs>
                <w:tab w:val="left" w:pos="720"/>
              </w:tabs>
              <w:rPr>
                <w:rFonts w:cs="Arial"/>
                <w:bCs/>
                <w:snapToGrid w:val="0"/>
                <w:color w:val="000000"/>
                <w:sz w:val="21"/>
                <w:szCs w:val="21"/>
              </w:rPr>
            </w:pPr>
          </w:p>
        </w:tc>
      </w:tr>
      <w:tr w:rsidR="00926A11" w14:paraId="46020F1D" w14:textId="77777777" w:rsidTr="00926A11">
        <w:tc>
          <w:tcPr>
            <w:tcW w:w="9209" w:type="dxa"/>
            <w:gridSpan w:val="2"/>
          </w:tcPr>
          <w:p w14:paraId="3C683A75" w14:textId="77777777" w:rsidR="00926A11" w:rsidRPr="008D59AB" w:rsidRDefault="00926A11" w:rsidP="00144187">
            <w:pPr>
              <w:keepNext/>
              <w:tabs>
                <w:tab w:val="left" w:pos="720"/>
              </w:tabs>
              <w:rPr>
                <w:rFonts w:cs="Arial"/>
                <w:snapToGrid w:val="0"/>
                <w:color w:val="000000"/>
                <w:sz w:val="21"/>
                <w:szCs w:val="21"/>
              </w:rPr>
            </w:pPr>
          </w:p>
          <w:p w14:paraId="059770A3" w14:textId="77777777" w:rsidR="00926A11" w:rsidRPr="00164E03" w:rsidRDefault="00926A11" w:rsidP="00144187">
            <w:pPr>
              <w:keepNext/>
              <w:tabs>
                <w:tab w:val="left" w:pos="720"/>
              </w:tabs>
              <w:rPr>
                <w:rFonts w:cs="Arial"/>
                <w:snapToGrid w:val="0"/>
                <w:sz w:val="21"/>
                <w:szCs w:val="21"/>
              </w:rPr>
            </w:pPr>
            <w:r w:rsidRPr="00164E03">
              <w:rPr>
                <w:rFonts w:cs="Arial"/>
                <w:snapToGrid w:val="0"/>
                <w:sz w:val="21"/>
                <w:szCs w:val="21"/>
              </w:rPr>
              <w:t>Not applicable.</w:t>
            </w:r>
          </w:p>
          <w:p w14:paraId="1ADA5BD7" w14:textId="77777777" w:rsidR="00926A11" w:rsidRDefault="00926A11" w:rsidP="00144187">
            <w:pPr>
              <w:keepNext/>
              <w:rPr>
                <w:rFonts w:cs="Arial"/>
                <w:snapToGrid w:val="0"/>
                <w:color w:val="000080"/>
                <w:sz w:val="21"/>
                <w:szCs w:val="21"/>
              </w:rPr>
            </w:pPr>
          </w:p>
        </w:tc>
      </w:tr>
      <w:tr w:rsidR="00926A11" w14:paraId="410A5873" w14:textId="77777777" w:rsidTr="00926A11">
        <w:tc>
          <w:tcPr>
            <w:tcW w:w="9209" w:type="dxa"/>
            <w:gridSpan w:val="2"/>
            <w:shd w:val="clear" w:color="auto" w:fill="E0E0E0"/>
            <w:hideMark/>
          </w:tcPr>
          <w:p w14:paraId="1DC8DC02" w14:textId="77777777" w:rsidR="00926A11" w:rsidRPr="00BF38E2" w:rsidRDefault="00926A11" w:rsidP="008D59AB">
            <w:pPr>
              <w:keepNext/>
              <w:widowControl w:val="0"/>
              <w:tabs>
                <w:tab w:val="left" w:pos="363"/>
              </w:tabs>
              <w:ind w:left="357"/>
              <w:rPr>
                <w:rFonts w:cs="Arial"/>
                <w:snapToGrid w:val="0"/>
                <w:color w:val="000000"/>
                <w:sz w:val="21"/>
                <w:szCs w:val="21"/>
              </w:rPr>
            </w:pPr>
          </w:p>
          <w:p w14:paraId="3DACF472" w14:textId="77777777" w:rsidR="00926A11" w:rsidRDefault="00926A11" w:rsidP="008D59AB">
            <w:pPr>
              <w:keepNext/>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VETTING</w:t>
            </w:r>
          </w:p>
          <w:p w14:paraId="4C786011" w14:textId="77777777" w:rsidR="00926A11" w:rsidRDefault="00926A11" w:rsidP="00144187">
            <w:pPr>
              <w:keepNext/>
              <w:widowControl w:val="0"/>
              <w:rPr>
                <w:rFonts w:cs="Arial"/>
                <w:bCs/>
                <w:snapToGrid w:val="0"/>
                <w:color w:val="000000"/>
                <w:sz w:val="21"/>
                <w:szCs w:val="21"/>
              </w:rPr>
            </w:pPr>
          </w:p>
        </w:tc>
      </w:tr>
      <w:tr w:rsidR="00926A11" w14:paraId="5CF208BC" w14:textId="77777777" w:rsidTr="00926A11">
        <w:tc>
          <w:tcPr>
            <w:tcW w:w="9209" w:type="dxa"/>
            <w:gridSpan w:val="2"/>
          </w:tcPr>
          <w:p w14:paraId="2F2A8A57" w14:textId="77777777" w:rsidR="00926A11" w:rsidRPr="00164E03" w:rsidRDefault="00926A11" w:rsidP="008D59AB">
            <w:pPr>
              <w:keepNext/>
              <w:tabs>
                <w:tab w:val="left" w:pos="720"/>
              </w:tabs>
              <w:rPr>
                <w:rFonts w:cs="Arial"/>
                <w:snapToGrid w:val="0"/>
                <w:sz w:val="21"/>
                <w:szCs w:val="21"/>
              </w:rPr>
            </w:pPr>
          </w:p>
          <w:p w14:paraId="0E09E5AE" w14:textId="77777777" w:rsidR="00926A11" w:rsidRPr="00164E03" w:rsidRDefault="00926A11" w:rsidP="008D59AB">
            <w:pPr>
              <w:keepNext/>
              <w:tabs>
                <w:tab w:val="left" w:pos="720"/>
              </w:tabs>
              <w:rPr>
                <w:rFonts w:cs="Arial"/>
                <w:snapToGrid w:val="0"/>
                <w:sz w:val="21"/>
                <w:szCs w:val="21"/>
              </w:rPr>
            </w:pPr>
            <w:r w:rsidRPr="00164E03">
              <w:rPr>
                <w:rFonts w:cs="Arial"/>
                <w:snapToGrid w:val="0"/>
                <w:sz w:val="21"/>
                <w:szCs w:val="21"/>
              </w:rPr>
              <w:t>MV vetting clearance required.</w:t>
            </w:r>
          </w:p>
          <w:p w14:paraId="32B4CB8F" w14:textId="77777777" w:rsidR="00926A11" w:rsidRDefault="00926A11" w:rsidP="008D59AB">
            <w:pPr>
              <w:keepNext/>
              <w:rPr>
                <w:rFonts w:cs="Arial"/>
                <w:snapToGrid w:val="0"/>
                <w:color w:val="000080"/>
                <w:sz w:val="21"/>
                <w:szCs w:val="21"/>
              </w:rPr>
            </w:pPr>
          </w:p>
        </w:tc>
      </w:tr>
      <w:tr w:rsidR="00926A11" w14:paraId="3D3CFF35" w14:textId="77777777" w:rsidTr="00926A11">
        <w:tc>
          <w:tcPr>
            <w:tcW w:w="9209" w:type="dxa"/>
            <w:gridSpan w:val="2"/>
            <w:shd w:val="clear" w:color="auto" w:fill="E0E0E0"/>
            <w:hideMark/>
          </w:tcPr>
          <w:p w14:paraId="2CBCEEEC" w14:textId="77777777" w:rsidR="00926A11" w:rsidRPr="00FB162A" w:rsidRDefault="00926A11" w:rsidP="00B1208F">
            <w:pPr>
              <w:widowControl w:val="0"/>
              <w:tabs>
                <w:tab w:val="left" w:pos="363"/>
              </w:tabs>
              <w:ind w:left="357"/>
              <w:rPr>
                <w:rFonts w:cs="Arial"/>
                <w:snapToGrid w:val="0"/>
                <w:color w:val="000000"/>
                <w:sz w:val="21"/>
                <w:szCs w:val="21"/>
              </w:rPr>
            </w:pPr>
          </w:p>
          <w:p w14:paraId="67269BBD" w14:textId="77777777" w:rsidR="00926A11" w:rsidRPr="00FB162A" w:rsidRDefault="00926A11" w:rsidP="00BE7268">
            <w:pPr>
              <w:widowControl w:val="0"/>
              <w:numPr>
                <w:ilvl w:val="1"/>
                <w:numId w:val="5"/>
              </w:numPr>
              <w:tabs>
                <w:tab w:val="left" w:pos="363"/>
              </w:tabs>
              <w:ind w:left="357" w:hanging="357"/>
              <w:rPr>
                <w:rFonts w:cs="Arial"/>
                <w:b/>
                <w:snapToGrid w:val="0"/>
                <w:color w:val="000000"/>
                <w:sz w:val="21"/>
                <w:szCs w:val="21"/>
              </w:rPr>
            </w:pPr>
            <w:r w:rsidRPr="00FB162A">
              <w:rPr>
                <w:rFonts w:cs="Arial"/>
                <w:b/>
                <w:snapToGrid w:val="0"/>
                <w:color w:val="000000"/>
                <w:sz w:val="21"/>
                <w:szCs w:val="21"/>
              </w:rPr>
              <w:t>TERMS OF APPOINTMENT</w:t>
            </w:r>
          </w:p>
          <w:p w14:paraId="227352D2" w14:textId="77777777" w:rsidR="00926A11" w:rsidRDefault="00926A11" w:rsidP="008D59AB">
            <w:pPr>
              <w:keepNext/>
              <w:widowControl w:val="0"/>
              <w:rPr>
                <w:rFonts w:cs="Arial"/>
                <w:bCs/>
                <w:snapToGrid w:val="0"/>
                <w:color w:val="000000"/>
                <w:sz w:val="21"/>
                <w:szCs w:val="21"/>
              </w:rPr>
            </w:pPr>
          </w:p>
        </w:tc>
      </w:tr>
      <w:tr w:rsidR="00926A11" w:rsidRPr="00FB162A" w14:paraId="63A4D034" w14:textId="77777777" w:rsidTr="00926A11">
        <w:tc>
          <w:tcPr>
            <w:tcW w:w="9209" w:type="dxa"/>
            <w:gridSpan w:val="2"/>
          </w:tcPr>
          <w:p w14:paraId="4F3190DA" w14:textId="77777777" w:rsidR="00926A11" w:rsidRDefault="00926A11" w:rsidP="00A512DA">
            <w:pPr>
              <w:widowControl w:val="0"/>
              <w:tabs>
                <w:tab w:val="left" w:pos="3870"/>
              </w:tabs>
              <w:jc w:val="both"/>
              <w:rPr>
                <w:rFonts w:cs="Arial"/>
                <w:snapToGrid w:val="0"/>
                <w:color w:val="000000"/>
                <w:sz w:val="21"/>
                <w:szCs w:val="21"/>
              </w:rPr>
            </w:pPr>
          </w:p>
          <w:p w14:paraId="3B8EEA51" w14:textId="53C5BFA5" w:rsidR="00926A11" w:rsidRPr="00A86080" w:rsidRDefault="00926A11" w:rsidP="00A512DA">
            <w:pPr>
              <w:widowControl w:val="0"/>
              <w:tabs>
                <w:tab w:val="left" w:pos="3870"/>
              </w:tabs>
              <w:jc w:val="both"/>
              <w:rPr>
                <w:rFonts w:cs="Arial"/>
                <w:snapToGrid w:val="0"/>
                <w:color w:val="000000"/>
                <w:sz w:val="21"/>
                <w:szCs w:val="21"/>
              </w:rPr>
            </w:pPr>
            <w:r w:rsidRPr="00A86080">
              <w:rPr>
                <w:rFonts w:cs="Arial"/>
                <w:snapToGrid w:val="0"/>
                <w:color w:val="000000"/>
                <w:sz w:val="21"/>
                <w:szCs w:val="21"/>
              </w:rPr>
              <w:t>The commencing salary will be within Scale K starting at £5</w:t>
            </w:r>
            <w:r w:rsidR="004E4C5A">
              <w:rPr>
                <w:rFonts w:cs="Arial"/>
                <w:snapToGrid w:val="0"/>
                <w:color w:val="000000"/>
                <w:sz w:val="21"/>
                <w:szCs w:val="21"/>
              </w:rPr>
              <w:t>3</w:t>
            </w:r>
            <w:r w:rsidRPr="00A86080">
              <w:rPr>
                <w:rFonts w:cs="Arial"/>
                <w:snapToGrid w:val="0"/>
                <w:color w:val="000000"/>
                <w:sz w:val="21"/>
                <w:szCs w:val="21"/>
              </w:rPr>
              <w:t>,</w:t>
            </w:r>
            <w:r w:rsidR="004E4C5A">
              <w:rPr>
                <w:rFonts w:cs="Arial"/>
                <w:snapToGrid w:val="0"/>
                <w:color w:val="000000"/>
                <w:sz w:val="21"/>
                <w:szCs w:val="21"/>
              </w:rPr>
              <w:t>565</w:t>
            </w:r>
            <w:r w:rsidRPr="00A86080">
              <w:rPr>
                <w:rFonts w:cs="Arial"/>
                <w:snapToGrid w:val="0"/>
                <w:color w:val="000000"/>
                <w:sz w:val="21"/>
                <w:szCs w:val="21"/>
              </w:rPr>
              <w:t xml:space="preserve"> rising by increments to £5</w:t>
            </w:r>
            <w:r w:rsidR="004E4C5A">
              <w:rPr>
                <w:rFonts w:cs="Arial"/>
                <w:snapToGrid w:val="0"/>
                <w:color w:val="000000"/>
                <w:sz w:val="21"/>
                <w:szCs w:val="21"/>
              </w:rPr>
              <w:t>9</w:t>
            </w:r>
            <w:r w:rsidRPr="00A86080">
              <w:rPr>
                <w:rFonts w:cs="Arial"/>
                <w:snapToGrid w:val="0"/>
                <w:color w:val="000000"/>
                <w:sz w:val="21"/>
                <w:szCs w:val="21"/>
              </w:rPr>
              <w:t>,</w:t>
            </w:r>
            <w:r w:rsidR="004E4C5A">
              <w:rPr>
                <w:rFonts w:cs="Arial"/>
                <w:snapToGrid w:val="0"/>
                <w:color w:val="000000"/>
                <w:sz w:val="21"/>
                <w:szCs w:val="21"/>
              </w:rPr>
              <w:t>898</w:t>
            </w:r>
            <w:r>
              <w:rPr>
                <w:rFonts w:cs="Arial"/>
                <w:snapToGrid w:val="0"/>
                <w:color w:val="000000"/>
                <w:sz w:val="21"/>
                <w:szCs w:val="21"/>
              </w:rPr>
              <w:t>.</w:t>
            </w:r>
          </w:p>
          <w:p w14:paraId="74BFE736" w14:textId="77777777" w:rsidR="00926A11" w:rsidRPr="00A86080" w:rsidRDefault="00926A11" w:rsidP="00A512DA">
            <w:pPr>
              <w:widowControl w:val="0"/>
              <w:jc w:val="both"/>
              <w:rPr>
                <w:rFonts w:cs="Arial"/>
                <w:bCs/>
                <w:snapToGrid w:val="0"/>
                <w:sz w:val="21"/>
                <w:szCs w:val="21"/>
              </w:rPr>
            </w:pPr>
          </w:p>
          <w:p w14:paraId="0115EEE5" w14:textId="77777777" w:rsidR="00926A11" w:rsidRPr="00A86080" w:rsidRDefault="00926A11" w:rsidP="00A512DA">
            <w:pPr>
              <w:widowControl w:val="0"/>
              <w:jc w:val="both"/>
              <w:rPr>
                <w:rFonts w:cs="Arial"/>
                <w:bCs/>
                <w:snapToGrid w:val="0"/>
                <w:sz w:val="21"/>
                <w:szCs w:val="21"/>
              </w:rPr>
            </w:pPr>
            <w:r w:rsidRPr="00A86080">
              <w:rPr>
                <w:rFonts w:cs="Arial"/>
                <w:sz w:val="21"/>
                <w:szCs w:val="21"/>
              </w:rPr>
              <w:t xml:space="preserve">Current office hours are 8.40 am to 5.00 pm Monday to Thursday and 8.40 am to 3.40 pm Friday.  The office is closed on Saturdays (five-day week). </w:t>
            </w:r>
            <w:r>
              <w:rPr>
                <w:rFonts w:cs="Arial"/>
                <w:sz w:val="21"/>
                <w:szCs w:val="21"/>
              </w:rPr>
              <w:t xml:space="preserve"> </w:t>
            </w:r>
            <w:r w:rsidRPr="00A86080">
              <w:rPr>
                <w:rFonts w:cs="Arial"/>
                <w:sz w:val="21"/>
                <w:szCs w:val="21"/>
              </w:rPr>
              <w:t xml:space="preserve">The emphasis will be on completion of the work rather than the hours performed, but clearly within the constraints of the </w:t>
            </w:r>
            <w:r>
              <w:rPr>
                <w:rFonts w:cs="Arial"/>
                <w:sz w:val="21"/>
                <w:szCs w:val="21"/>
              </w:rPr>
              <w:t>W</w:t>
            </w:r>
            <w:r w:rsidRPr="00A86080">
              <w:rPr>
                <w:rFonts w:cs="Arial"/>
                <w:sz w:val="21"/>
                <w:szCs w:val="21"/>
              </w:rPr>
              <w:t xml:space="preserve">orking </w:t>
            </w:r>
            <w:r>
              <w:rPr>
                <w:rFonts w:cs="Arial"/>
                <w:sz w:val="21"/>
                <w:szCs w:val="21"/>
              </w:rPr>
              <w:t>T</w:t>
            </w:r>
            <w:r w:rsidRPr="00A86080">
              <w:rPr>
                <w:rFonts w:cs="Arial"/>
                <w:sz w:val="21"/>
                <w:szCs w:val="21"/>
              </w:rPr>
              <w:t xml:space="preserve">ime </w:t>
            </w:r>
            <w:r>
              <w:rPr>
                <w:rFonts w:cs="Arial"/>
                <w:sz w:val="21"/>
                <w:szCs w:val="21"/>
              </w:rPr>
              <w:t>R</w:t>
            </w:r>
            <w:r w:rsidRPr="00A86080">
              <w:rPr>
                <w:rFonts w:cs="Arial"/>
                <w:sz w:val="21"/>
                <w:szCs w:val="21"/>
              </w:rPr>
              <w:t>egulations.</w:t>
            </w:r>
          </w:p>
          <w:p w14:paraId="417A6670" w14:textId="77777777" w:rsidR="00926A11" w:rsidRPr="00A86080" w:rsidRDefault="00926A11" w:rsidP="00A512DA">
            <w:pPr>
              <w:widowControl w:val="0"/>
              <w:jc w:val="both"/>
              <w:rPr>
                <w:rFonts w:cs="Arial"/>
                <w:bCs/>
                <w:snapToGrid w:val="0"/>
                <w:color w:val="000000"/>
                <w:sz w:val="21"/>
                <w:szCs w:val="21"/>
              </w:rPr>
            </w:pPr>
          </w:p>
          <w:p w14:paraId="0FB8A6B7" w14:textId="54BBC875" w:rsidR="00926A11" w:rsidRPr="00293931" w:rsidRDefault="00926A11" w:rsidP="00A512DA">
            <w:pPr>
              <w:keepNext/>
              <w:widowControl w:val="0"/>
              <w:tabs>
                <w:tab w:val="left" w:pos="3870"/>
              </w:tabs>
              <w:jc w:val="both"/>
              <w:rPr>
                <w:rFonts w:cs="Arial"/>
                <w:snapToGrid w:val="0"/>
                <w:color w:val="000000"/>
                <w:sz w:val="21"/>
                <w:szCs w:val="21"/>
              </w:rPr>
            </w:pPr>
            <w:r w:rsidRPr="00293931">
              <w:rPr>
                <w:rFonts w:cs="Arial"/>
                <w:snapToGrid w:val="0"/>
                <w:color w:val="000000"/>
                <w:sz w:val="21"/>
                <w:szCs w:val="21"/>
              </w:rPr>
              <w:t xml:space="preserve">This is a national role and whilst the employment will be to Dorset Police there is no expectation to relocate.  The successful applicant will be </w:t>
            </w:r>
            <w:r>
              <w:rPr>
                <w:rFonts w:cs="Arial"/>
                <w:snapToGrid w:val="0"/>
                <w:color w:val="000000"/>
                <w:sz w:val="21"/>
                <w:szCs w:val="21"/>
              </w:rPr>
              <w:t xml:space="preserve">home </w:t>
            </w:r>
            <w:r w:rsidRPr="00293931">
              <w:rPr>
                <w:rFonts w:cs="Arial"/>
                <w:snapToGrid w:val="0"/>
                <w:color w:val="000000"/>
                <w:sz w:val="21"/>
                <w:szCs w:val="21"/>
              </w:rPr>
              <w:t xml:space="preserve">based </w:t>
            </w:r>
            <w:r>
              <w:rPr>
                <w:rFonts w:cs="Arial"/>
                <w:snapToGrid w:val="0"/>
                <w:color w:val="000000"/>
                <w:sz w:val="21"/>
                <w:szCs w:val="21"/>
              </w:rPr>
              <w:t>although</w:t>
            </w:r>
            <w:r w:rsidRPr="00293931">
              <w:rPr>
                <w:rFonts w:cs="Arial"/>
                <w:snapToGrid w:val="0"/>
                <w:color w:val="000000"/>
                <w:sz w:val="21"/>
                <w:szCs w:val="21"/>
              </w:rPr>
              <w:t xml:space="preserve"> UK-wide travel </w:t>
            </w:r>
            <w:r>
              <w:rPr>
                <w:rFonts w:cs="Arial"/>
                <w:snapToGrid w:val="0"/>
                <w:color w:val="000000"/>
                <w:sz w:val="21"/>
                <w:szCs w:val="21"/>
              </w:rPr>
              <w:t>will</w:t>
            </w:r>
            <w:r w:rsidRPr="00293931">
              <w:rPr>
                <w:rFonts w:cs="Arial"/>
                <w:snapToGrid w:val="0"/>
                <w:color w:val="000000"/>
                <w:sz w:val="21"/>
                <w:szCs w:val="21"/>
              </w:rPr>
              <w:t xml:space="preserve"> be required.</w:t>
            </w:r>
          </w:p>
          <w:p w14:paraId="39E0791F" w14:textId="77777777" w:rsidR="00926A11" w:rsidRPr="00293931" w:rsidRDefault="00926A11" w:rsidP="00A512DA">
            <w:pPr>
              <w:widowControl w:val="0"/>
              <w:jc w:val="both"/>
              <w:rPr>
                <w:rFonts w:cs="Arial"/>
                <w:bCs/>
                <w:snapToGrid w:val="0"/>
                <w:color w:val="000000"/>
                <w:sz w:val="21"/>
                <w:szCs w:val="21"/>
              </w:rPr>
            </w:pPr>
          </w:p>
          <w:p w14:paraId="73936E67" w14:textId="568CC547" w:rsidR="00926A11" w:rsidRPr="00164E03" w:rsidRDefault="00926A11" w:rsidP="00A512DA">
            <w:pPr>
              <w:widowControl w:val="0"/>
              <w:jc w:val="both"/>
              <w:rPr>
                <w:rFonts w:cs="Arial"/>
                <w:snapToGrid w:val="0"/>
                <w:sz w:val="21"/>
                <w:szCs w:val="21"/>
              </w:rPr>
            </w:pPr>
            <w:r>
              <w:rPr>
                <w:rFonts w:cs="Arial"/>
                <w:snapToGrid w:val="0"/>
                <w:sz w:val="21"/>
                <w:szCs w:val="21"/>
              </w:rPr>
              <w:t>Although</w:t>
            </w:r>
            <w:r w:rsidRPr="00293931">
              <w:rPr>
                <w:rFonts w:cs="Arial"/>
                <w:snapToGrid w:val="0"/>
                <w:sz w:val="21"/>
                <w:szCs w:val="21"/>
              </w:rPr>
              <w:t xml:space="preserve"> it is envisaged that roles will be performed predominantly on a flexible/home/remote working basis</w:t>
            </w:r>
            <w:r>
              <w:rPr>
                <w:rFonts w:cs="Arial"/>
                <w:snapToGrid w:val="0"/>
                <w:sz w:val="21"/>
                <w:szCs w:val="21"/>
              </w:rPr>
              <w:t xml:space="preserve"> this may </w:t>
            </w:r>
            <w:r w:rsidRPr="00293931">
              <w:rPr>
                <w:rFonts w:cs="Arial"/>
                <w:snapToGrid w:val="0"/>
                <w:sz w:val="21"/>
                <w:szCs w:val="21"/>
              </w:rPr>
              <w:t>naturally evolve as the FCN build</w:t>
            </w:r>
            <w:r>
              <w:rPr>
                <w:rFonts w:cs="Arial"/>
                <w:snapToGrid w:val="0"/>
                <w:sz w:val="21"/>
                <w:szCs w:val="21"/>
              </w:rPr>
              <w:t>s</w:t>
            </w:r>
            <w:r w:rsidRPr="00293931">
              <w:rPr>
                <w:rFonts w:cs="Arial"/>
                <w:snapToGrid w:val="0"/>
                <w:sz w:val="21"/>
                <w:szCs w:val="21"/>
              </w:rPr>
              <w:t xml:space="preserve"> and people will be advised of any change to this at the earliest opportunity including any impact on claimable expenses.</w:t>
            </w:r>
          </w:p>
          <w:p w14:paraId="087AA1FB" w14:textId="77777777" w:rsidR="00926A11" w:rsidRPr="00FB162A" w:rsidRDefault="00926A11" w:rsidP="00B1208F">
            <w:pPr>
              <w:rPr>
                <w:rFonts w:cs="Arial"/>
                <w:snapToGrid w:val="0"/>
                <w:color w:val="000080"/>
                <w:sz w:val="21"/>
                <w:szCs w:val="21"/>
              </w:rPr>
            </w:pPr>
          </w:p>
        </w:tc>
      </w:tr>
    </w:tbl>
    <w:p w14:paraId="0645ABF0" w14:textId="77777777" w:rsidR="001C0F75" w:rsidRDefault="001C0F75" w:rsidP="00573242">
      <w:pPr>
        <w:rPr>
          <w:sz w:val="2"/>
        </w:rPr>
      </w:pPr>
    </w:p>
    <w:p w14:paraId="39E1BFB3" w14:textId="77777777" w:rsidR="001C0F75" w:rsidRDefault="001C0F75">
      <w:pPr>
        <w:spacing w:after="160" w:line="259" w:lineRule="auto"/>
        <w:rPr>
          <w:sz w:val="2"/>
        </w:rPr>
      </w:pPr>
      <w:r>
        <w:rPr>
          <w:sz w:val="2"/>
        </w:rPr>
        <w:br w:type="page"/>
      </w:r>
    </w:p>
    <w:p w14:paraId="248401A2" w14:textId="77777777" w:rsidR="000D7B60" w:rsidRPr="00676B74" w:rsidRDefault="000D7B60" w:rsidP="00573242">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14:paraId="61EA9CB3" w14:textId="77777777" w:rsidTr="00676B74">
        <w:trPr>
          <w:tblHeader/>
        </w:trPr>
        <w:tc>
          <w:tcPr>
            <w:tcW w:w="9209" w:type="dxa"/>
            <w:gridSpan w:val="2"/>
            <w:shd w:val="clear" w:color="auto" w:fill="E0E0E0"/>
          </w:tcPr>
          <w:p w14:paraId="773F61E4" w14:textId="77777777" w:rsidR="00FB162A" w:rsidRPr="00FB162A" w:rsidRDefault="00FB162A" w:rsidP="00164E03">
            <w:pPr>
              <w:widowControl w:val="0"/>
              <w:tabs>
                <w:tab w:val="left" w:pos="363"/>
              </w:tabs>
              <w:rPr>
                <w:rFonts w:cs="Arial"/>
                <w:snapToGrid w:val="0"/>
                <w:color w:val="000000"/>
                <w:sz w:val="21"/>
                <w:szCs w:val="21"/>
              </w:rPr>
            </w:pPr>
          </w:p>
          <w:p w14:paraId="559B50F4" w14:textId="77777777" w:rsidR="00FB162A" w:rsidRPr="00FB162A" w:rsidRDefault="009250AC" w:rsidP="00B1208F">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PERSON SPECIFICATION</w:t>
            </w:r>
          </w:p>
          <w:p w14:paraId="427D747C" w14:textId="77777777" w:rsidR="00FB162A" w:rsidRPr="00FB162A" w:rsidRDefault="00FB162A" w:rsidP="00676B74">
            <w:pPr>
              <w:rPr>
                <w:rFonts w:cs="Arial"/>
                <w:snapToGrid w:val="0"/>
                <w:color w:val="000080"/>
                <w:sz w:val="21"/>
                <w:szCs w:val="21"/>
              </w:rPr>
            </w:pPr>
          </w:p>
        </w:tc>
      </w:tr>
      <w:tr w:rsidR="00FB162A" w:rsidRPr="00FB162A" w14:paraId="67A97C98" w14:textId="77777777" w:rsidTr="00676B74">
        <w:trPr>
          <w:tblHeader/>
        </w:trPr>
        <w:tc>
          <w:tcPr>
            <w:tcW w:w="9209" w:type="dxa"/>
            <w:gridSpan w:val="2"/>
            <w:shd w:val="clear" w:color="auto" w:fill="E0E0E0"/>
          </w:tcPr>
          <w:p w14:paraId="008A6F33" w14:textId="77777777" w:rsidR="00FB162A" w:rsidRPr="00FB162A" w:rsidRDefault="00FB162A" w:rsidP="00FB162A">
            <w:pPr>
              <w:widowControl w:val="0"/>
              <w:tabs>
                <w:tab w:val="left" w:pos="363"/>
              </w:tabs>
              <w:rPr>
                <w:rFonts w:cs="Arial"/>
                <w:b/>
                <w:snapToGrid w:val="0"/>
                <w:color w:val="000000"/>
                <w:sz w:val="21"/>
                <w:szCs w:val="21"/>
                <w:u w:val="single"/>
              </w:rPr>
            </w:pPr>
            <w:r w:rsidRPr="00FB162A">
              <w:rPr>
                <w:rFonts w:cs="Arial"/>
                <w:b/>
                <w:snapToGrid w:val="0"/>
                <w:color w:val="000000"/>
                <w:sz w:val="21"/>
                <w:szCs w:val="21"/>
                <w:u w:val="single"/>
              </w:rPr>
              <w:t>Essential Criteria</w:t>
            </w:r>
          </w:p>
          <w:p w14:paraId="59D8A7C8" w14:textId="77777777" w:rsidR="00FB162A" w:rsidRPr="00FB162A" w:rsidRDefault="00FB162A" w:rsidP="00B1208F">
            <w:pPr>
              <w:rPr>
                <w:rFonts w:cs="Arial"/>
                <w:snapToGrid w:val="0"/>
                <w:color w:val="000080"/>
                <w:sz w:val="21"/>
                <w:szCs w:val="21"/>
              </w:rPr>
            </w:pPr>
          </w:p>
        </w:tc>
      </w:tr>
      <w:tr w:rsidR="00FB162A" w:rsidRPr="00FB162A" w14:paraId="73A972B7" w14:textId="77777777" w:rsidTr="00FB162A">
        <w:tc>
          <w:tcPr>
            <w:tcW w:w="1555" w:type="dxa"/>
            <w:shd w:val="clear" w:color="auto" w:fill="E0E0E0"/>
          </w:tcPr>
          <w:p w14:paraId="6C1DCFD2" w14:textId="77777777" w:rsidR="00FB162A" w:rsidRPr="00FB162A" w:rsidRDefault="00FB162A" w:rsidP="00FB162A">
            <w:pPr>
              <w:jc w:val="both"/>
              <w:rPr>
                <w:b/>
                <w:sz w:val="18"/>
                <w:szCs w:val="21"/>
              </w:rPr>
            </w:pPr>
            <w:r>
              <w:rPr>
                <w:b/>
                <w:sz w:val="18"/>
                <w:szCs w:val="21"/>
              </w:rPr>
              <w:t>Criteria to be measured</w:t>
            </w:r>
          </w:p>
        </w:tc>
        <w:tc>
          <w:tcPr>
            <w:tcW w:w="7654" w:type="dxa"/>
            <w:shd w:val="clear" w:color="auto" w:fill="E0E0E0"/>
          </w:tcPr>
          <w:p w14:paraId="4EBAAE1D" w14:textId="77777777" w:rsidR="00FB162A" w:rsidRDefault="00FB162A" w:rsidP="00B1208F">
            <w:pPr>
              <w:rPr>
                <w:b/>
                <w:sz w:val="18"/>
                <w:szCs w:val="21"/>
              </w:rPr>
            </w:pPr>
            <w:r>
              <w:rPr>
                <w:b/>
                <w:sz w:val="18"/>
                <w:szCs w:val="21"/>
              </w:rPr>
              <w:t>Competencies Required</w:t>
            </w:r>
          </w:p>
          <w:p w14:paraId="6AB66E11" w14:textId="77777777" w:rsidR="00FB162A" w:rsidRPr="00FB162A" w:rsidRDefault="00FB162A" w:rsidP="00B1208F">
            <w:pPr>
              <w:rPr>
                <w:b/>
                <w:sz w:val="18"/>
                <w:szCs w:val="21"/>
              </w:rPr>
            </w:pPr>
          </w:p>
        </w:tc>
      </w:tr>
      <w:tr w:rsidR="003F224B" w:rsidRPr="00573242" w14:paraId="44648ACE" w14:textId="77777777" w:rsidTr="000928B7">
        <w:tc>
          <w:tcPr>
            <w:tcW w:w="1555" w:type="dxa"/>
            <w:shd w:val="clear" w:color="auto" w:fill="auto"/>
          </w:tcPr>
          <w:p w14:paraId="6F1014F5" w14:textId="0517F985" w:rsidR="003F224B" w:rsidRPr="00FB162A" w:rsidRDefault="003F224B" w:rsidP="00B1208F">
            <w:pPr>
              <w:jc w:val="both"/>
              <w:rPr>
                <w:b/>
                <w:sz w:val="21"/>
                <w:szCs w:val="21"/>
              </w:rPr>
            </w:pPr>
            <w:r>
              <w:rPr>
                <w:b/>
                <w:sz w:val="21"/>
                <w:szCs w:val="21"/>
              </w:rPr>
              <w:t>Criteria A</w:t>
            </w:r>
          </w:p>
        </w:tc>
        <w:tc>
          <w:tcPr>
            <w:tcW w:w="7654" w:type="dxa"/>
            <w:vAlign w:val="center"/>
          </w:tcPr>
          <w:p w14:paraId="6CA6C023" w14:textId="77777777" w:rsidR="008D3F8C" w:rsidRPr="00A3708B" w:rsidRDefault="008D3F8C" w:rsidP="008D3F8C">
            <w:pPr>
              <w:autoSpaceDE w:val="0"/>
              <w:autoSpaceDN w:val="0"/>
              <w:adjustRightInd w:val="0"/>
              <w:jc w:val="both"/>
              <w:rPr>
                <w:rFonts w:cs="Arial"/>
                <w:sz w:val="21"/>
                <w:szCs w:val="21"/>
              </w:rPr>
            </w:pPr>
            <w:r w:rsidRPr="00A3708B">
              <w:rPr>
                <w:rFonts w:cs="Arial"/>
                <w:sz w:val="21"/>
                <w:szCs w:val="21"/>
              </w:rPr>
              <w:t>A degree level qualification or equivalent proven knowledge and experience in developing and enabling effective workforce strategy across a complex organisation.</w:t>
            </w:r>
          </w:p>
          <w:p w14:paraId="38A9FEF5" w14:textId="77777777" w:rsidR="008D3F8C" w:rsidRPr="004C0169" w:rsidRDefault="008D3F8C" w:rsidP="00883095">
            <w:pPr>
              <w:autoSpaceDE w:val="0"/>
              <w:autoSpaceDN w:val="0"/>
              <w:adjustRightInd w:val="0"/>
              <w:jc w:val="both"/>
              <w:rPr>
                <w:rFonts w:cs="Arial"/>
                <w:sz w:val="21"/>
                <w:szCs w:val="21"/>
              </w:rPr>
            </w:pPr>
          </w:p>
          <w:p w14:paraId="13C69591" w14:textId="77777777" w:rsidR="003F224B" w:rsidRPr="004C0169" w:rsidRDefault="003F224B" w:rsidP="00883095">
            <w:pPr>
              <w:widowControl w:val="0"/>
              <w:jc w:val="both"/>
              <w:rPr>
                <w:rFonts w:cs="Arial"/>
                <w:snapToGrid w:val="0"/>
                <w:color w:val="000000"/>
                <w:sz w:val="21"/>
                <w:szCs w:val="21"/>
              </w:rPr>
            </w:pPr>
          </w:p>
        </w:tc>
      </w:tr>
      <w:tr w:rsidR="003F224B" w:rsidRPr="00573242" w14:paraId="0BF51324" w14:textId="77777777" w:rsidTr="000928B7">
        <w:tc>
          <w:tcPr>
            <w:tcW w:w="1555" w:type="dxa"/>
            <w:shd w:val="clear" w:color="auto" w:fill="auto"/>
          </w:tcPr>
          <w:p w14:paraId="602DE457" w14:textId="77777777" w:rsidR="003F224B" w:rsidRPr="00FB162A" w:rsidRDefault="003F224B" w:rsidP="00B1208F">
            <w:pPr>
              <w:jc w:val="both"/>
              <w:rPr>
                <w:b/>
                <w:sz w:val="21"/>
                <w:szCs w:val="21"/>
              </w:rPr>
            </w:pPr>
            <w:r>
              <w:rPr>
                <w:b/>
                <w:sz w:val="21"/>
                <w:szCs w:val="21"/>
              </w:rPr>
              <w:t>Criteria B</w:t>
            </w:r>
          </w:p>
        </w:tc>
        <w:tc>
          <w:tcPr>
            <w:tcW w:w="7654" w:type="dxa"/>
            <w:vAlign w:val="center"/>
          </w:tcPr>
          <w:p w14:paraId="34C50C55" w14:textId="0676E5D6" w:rsidR="008D3F8C" w:rsidRPr="00A3708B" w:rsidRDefault="008D3F8C" w:rsidP="00622FAF">
            <w:pPr>
              <w:autoSpaceDE w:val="0"/>
              <w:autoSpaceDN w:val="0"/>
              <w:jc w:val="both"/>
              <w:rPr>
                <w:rFonts w:ascii="Calibri" w:hAnsi="Calibri"/>
                <w:sz w:val="21"/>
                <w:szCs w:val="21"/>
              </w:rPr>
            </w:pPr>
            <w:r w:rsidRPr="00A3708B">
              <w:rPr>
                <w:sz w:val="21"/>
                <w:szCs w:val="21"/>
              </w:rPr>
              <w:t>Proven significant knowledge and experience to include design and implementation of learning and development programmes, workforce management strategies and competency frameworks that meet accreditation requirements to ISO17025, ISO17020 or similar related standards.</w:t>
            </w:r>
          </w:p>
          <w:p w14:paraId="4DD5539A" w14:textId="77777777" w:rsidR="003F224B" w:rsidRPr="00A3708B" w:rsidRDefault="003F224B" w:rsidP="00883095">
            <w:pPr>
              <w:autoSpaceDE w:val="0"/>
              <w:autoSpaceDN w:val="0"/>
              <w:adjustRightInd w:val="0"/>
              <w:jc w:val="both"/>
              <w:rPr>
                <w:rFonts w:cs="Arial"/>
                <w:snapToGrid w:val="0"/>
                <w:sz w:val="21"/>
                <w:szCs w:val="21"/>
              </w:rPr>
            </w:pPr>
          </w:p>
        </w:tc>
      </w:tr>
      <w:tr w:rsidR="003F224B" w:rsidRPr="00573242" w14:paraId="4294A3AE" w14:textId="77777777" w:rsidTr="000928B7">
        <w:tc>
          <w:tcPr>
            <w:tcW w:w="1555" w:type="dxa"/>
            <w:shd w:val="clear" w:color="auto" w:fill="auto"/>
          </w:tcPr>
          <w:p w14:paraId="53EBF789" w14:textId="77777777" w:rsidR="003F224B" w:rsidRPr="00FB162A" w:rsidRDefault="003F224B" w:rsidP="00B1208F">
            <w:pPr>
              <w:jc w:val="both"/>
              <w:rPr>
                <w:b/>
                <w:sz w:val="21"/>
                <w:szCs w:val="21"/>
              </w:rPr>
            </w:pPr>
            <w:r>
              <w:rPr>
                <w:b/>
                <w:sz w:val="21"/>
                <w:szCs w:val="21"/>
              </w:rPr>
              <w:t>Criteria C</w:t>
            </w:r>
          </w:p>
        </w:tc>
        <w:tc>
          <w:tcPr>
            <w:tcW w:w="7654" w:type="dxa"/>
            <w:vAlign w:val="center"/>
          </w:tcPr>
          <w:p w14:paraId="1E842A19" w14:textId="22EDACBC" w:rsidR="003F224B" w:rsidRPr="004C0169" w:rsidRDefault="00A4721B" w:rsidP="00883095">
            <w:pPr>
              <w:autoSpaceDE w:val="0"/>
              <w:autoSpaceDN w:val="0"/>
              <w:adjustRightInd w:val="0"/>
              <w:jc w:val="both"/>
              <w:rPr>
                <w:rFonts w:cs="Arial"/>
                <w:sz w:val="21"/>
                <w:szCs w:val="21"/>
              </w:rPr>
            </w:pPr>
            <w:r>
              <w:rPr>
                <w:rFonts w:cs="Arial"/>
                <w:sz w:val="21"/>
                <w:szCs w:val="21"/>
              </w:rPr>
              <w:t xml:space="preserve">Proven, extensive and leadership experience within complex organisations where the interests of many stakeholders </w:t>
            </w:r>
            <w:r w:rsidR="000A13D1">
              <w:rPr>
                <w:rFonts w:cs="Arial"/>
                <w:sz w:val="21"/>
                <w:szCs w:val="21"/>
              </w:rPr>
              <w:t xml:space="preserve">need to be managed and balanced.  </w:t>
            </w:r>
            <w:r w:rsidR="003F224B" w:rsidRPr="004C0169">
              <w:rPr>
                <w:rFonts w:cs="Arial"/>
                <w:sz w:val="21"/>
                <w:szCs w:val="21"/>
              </w:rPr>
              <w:t xml:space="preserve">Experience of </w:t>
            </w:r>
            <w:r w:rsidR="003F224B">
              <w:rPr>
                <w:rFonts w:cs="Arial"/>
                <w:sz w:val="21"/>
                <w:szCs w:val="21"/>
              </w:rPr>
              <w:t>M</w:t>
            </w:r>
            <w:r w:rsidR="003F224B" w:rsidRPr="004C0169">
              <w:rPr>
                <w:rFonts w:cs="Arial"/>
                <w:sz w:val="21"/>
                <w:szCs w:val="21"/>
              </w:rPr>
              <w:t xml:space="preserve">anaging </w:t>
            </w:r>
            <w:r w:rsidR="003F224B">
              <w:rPr>
                <w:rFonts w:cs="Arial"/>
                <w:sz w:val="21"/>
                <w:szCs w:val="21"/>
              </w:rPr>
              <w:t>C</w:t>
            </w:r>
            <w:r w:rsidR="003F224B" w:rsidRPr="004C0169">
              <w:rPr>
                <w:rFonts w:cs="Arial"/>
                <w:sz w:val="21"/>
                <w:szCs w:val="21"/>
              </w:rPr>
              <w:t xml:space="preserve">hange programmes </w:t>
            </w:r>
            <w:r>
              <w:rPr>
                <w:rFonts w:cs="Arial"/>
                <w:sz w:val="21"/>
                <w:szCs w:val="21"/>
              </w:rPr>
              <w:t xml:space="preserve">and positively influencing at senior levels </w:t>
            </w:r>
            <w:r w:rsidR="003F224B" w:rsidRPr="004C0169">
              <w:rPr>
                <w:rFonts w:cs="Arial"/>
                <w:sz w:val="21"/>
                <w:szCs w:val="21"/>
              </w:rPr>
              <w:t xml:space="preserve">where the interests of many </w:t>
            </w:r>
            <w:r w:rsidR="000A13D1">
              <w:rPr>
                <w:rFonts w:cs="Arial"/>
                <w:sz w:val="21"/>
                <w:szCs w:val="21"/>
              </w:rPr>
              <w:t>S</w:t>
            </w:r>
            <w:r w:rsidR="003F224B" w:rsidRPr="004C0169">
              <w:rPr>
                <w:rFonts w:cs="Arial"/>
                <w:sz w:val="21"/>
                <w:szCs w:val="21"/>
              </w:rPr>
              <w:t>takeholders need to be managed and balanced.</w:t>
            </w:r>
          </w:p>
          <w:p w14:paraId="4F4FC710" w14:textId="77777777" w:rsidR="003F224B" w:rsidRPr="004C0169" w:rsidRDefault="003F224B" w:rsidP="00883095">
            <w:pPr>
              <w:autoSpaceDE w:val="0"/>
              <w:autoSpaceDN w:val="0"/>
              <w:adjustRightInd w:val="0"/>
              <w:jc w:val="both"/>
              <w:rPr>
                <w:rFonts w:cs="Arial"/>
                <w:color w:val="000000"/>
                <w:sz w:val="21"/>
                <w:szCs w:val="21"/>
              </w:rPr>
            </w:pPr>
          </w:p>
        </w:tc>
      </w:tr>
      <w:tr w:rsidR="003F224B" w:rsidRPr="00573242" w14:paraId="359BAF48" w14:textId="77777777" w:rsidTr="000928B7">
        <w:tc>
          <w:tcPr>
            <w:tcW w:w="1555" w:type="dxa"/>
            <w:shd w:val="clear" w:color="auto" w:fill="auto"/>
          </w:tcPr>
          <w:p w14:paraId="5B580F25" w14:textId="77777777" w:rsidR="003F224B" w:rsidRPr="00FB162A" w:rsidRDefault="003F224B" w:rsidP="00B1208F">
            <w:pPr>
              <w:jc w:val="both"/>
              <w:rPr>
                <w:b/>
                <w:sz w:val="21"/>
                <w:szCs w:val="21"/>
              </w:rPr>
            </w:pPr>
            <w:r>
              <w:rPr>
                <w:b/>
                <w:sz w:val="21"/>
                <w:szCs w:val="21"/>
              </w:rPr>
              <w:t>Criteria D</w:t>
            </w:r>
          </w:p>
        </w:tc>
        <w:tc>
          <w:tcPr>
            <w:tcW w:w="7654" w:type="dxa"/>
            <w:vAlign w:val="center"/>
          </w:tcPr>
          <w:p w14:paraId="5C49DC7A" w14:textId="77777777" w:rsidR="003F224B" w:rsidRPr="004C0169" w:rsidRDefault="003F224B" w:rsidP="00883095">
            <w:pPr>
              <w:autoSpaceDE w:val="0"/>
              <w:autoSpaceDN w:val="0"/>
              <w:adjustRightInd w:val="0"/>
              <w:jc w:val="both"/>
              <w:rPr>
                <w:rFonts w:cs="Arial"/>
                <w:color w:val="000000"/>
                <w:sz w:val="21"/>
                <w:szCs w:val="21"/>
              </w:rPr>
            </w:pPr>
            <w:r w:rsidRPr="004C0169">
              <w:rPr>
                <w:rFonts w:cs="Arial"/>
                <w:sz w:val="21"/>
                <w:szCs w:val="21"/>
              </w:rPr>
              <w:t>Self-motivated with excellent interpersonal skills including a proven ability to build relationships and confidence of colleagues and managers.</w:t>
            </w:r>
          </w:p>
          <w:p w14:paraId="189C0C97" w14:textId="77777777" w:rsidR="003F224B" w:rsidRPr="004C0169" w:rsidRDefault="003F224B" w:rsidP="00883095">
            <w:pPr>
              <w:autoSpaceDE w:val="0"/>
              <w:autoSpaceDN w:val="0"/>
              <w:adjustRightInd w:val="0"/>
              <w:jc w:val="both"/>
              <w:rPr>
                <w:rFonts w:cs="Arial"/>
                <w:snapToGrid w:val="0"/>
                <w:color w:val="000000"/>
                <w:sz w:val="21"/>
                <w:szCs w:val="21"/>
              </w:rPr>
            </w:pPr>
          </w:p>
        </w:tc>
      </w:tr>
      <w:tr w:rsidR="003F224B" w:rsidRPr="00573242" w14:paraId="58B5AFED" w14:textId="77777777" w:rsidTr="000928B7">
        <w:tc>
          <w:tcPr>
            <w:tcW w:w="1555" w:type="dxa"/>
            <w:shd w:val="clear" w:color="auto" w:fill="auto"/>
          </w:tcPr>
          <w:p w14:paraId="30A0405D" w14:textId="77777777" w:rsidR="003F224B" w:rsidRPr="00FB162A" w:rsidRDefault="003F224B" w:rsidP="00B1208F">
            <w:pPr>
              <w:jc w:val="both"/>
              <w:rPr>
                <w:b/>
                <w:sz w:val="21"/>
                <w:szCs w:val="21"/>
              </w:rPr>
            </w:pPr>
            <w:r>
              <w:rPr>
                <w:b/>
                <w:sz w:val="21"/>
                <w:szCs w:val="21"/>
              </w:rPr>
              <w:t>Criteria E</w:t>
            </w:r>
          </w:p>
        </w:tc>
        <w:tc>
          <w:tcPr>
            <w:tcW w:w="7654" w:type="dxa"/>
            <w:vAlign w:val="center"/>
          </w:tcPr>
          <w:p w14:paraId="0ED1F625" w14:textId="53103DA3" w:rsidR="003F224B" w:rsidRPr="004C0169" w:rsidRDefault="00A4721B" w:rsidP="00883095">
            <w:pPr>
              <w:autoSpaceDE w:val="0"/>
              <w:autoSpaceDN w:val="0"/>
              <w:adjustRightInd w:val="0"/>
              <w:jc w:val="both"/>
              <w:rPr>
                <w:rFonts w:cs="Arial"/>
                <w:sz w:val="21"/>
                <w:szCs w:val="21"/>
              </w:rPr>
            </w:pPr>
            <w:r>
              <w:rPr>
                <w:rFonts w:cs="Arial"/>
                <w:sz w:val="21"/>
                <w:szCs w:val="21"/>
              </w:rPr>
              <w:t>Possesses proven influencing and leadership skills with the ability to motivate others and drive continu</w:t>
            </w:r>
            <w:r w:rsidR="00EC4A39">
              <w:rPr>
                <w:rFonts w:cs="Arial"/>
                <w:sz w:val="21"/>
                <w:szCs w:val="21"/>
              </w:rPr>
              <w:t>al</w:t>
            </w:r>
            <w:r>
              <w:rPr>
                <w:rFonts w:cs="Arial"/>
                <w:sz w:val="21"/>
                <w:szCs w:val="21"/>
              </w:rPr>
              <w:t xml:space="preserve"> improvement</w:t>
            </w:r>
            <w:r w:rsidR="003F224B" w:rsidRPr="004C0169">
              <w:rPr>
                <w:rFonts w:cs="Arial"/>
                <w:sz w:val="21"/>
                <w:szCs w:val="21"/>
              </w:rPr>
              <w:t>.</w:t>
            </w:r>
          </w:p>
          <w:p w14:paraId="27DCB26C" w14:textId="77777777" w:rsidR="003F224B" w:rsidRPr="004C0169" w:rsidRDefault="003F224B" w:rsidP="00883095">
            <w:pPr>
              <w:pStyle w:val="ListParagraph"/>
              <w:ind w:left="0" w:right="175"/>
              <w:jc w:val="both"/>
              <w:rPr>
                <w:rFonts w:cs="Arial"/>
                <w:snapToGrid w:val="0"/>
                <w:color w:val="000000"/>
                <w:sz w:val="21"/>
                <w:szCs w:val="21"/>
              </w:rPr>
            </w:pPr>
          </w:p>
        </w:tc>
      </w:tr>
      <w:tr w:rsidR="003F224B" w:rsidRPr="00573242" w14:paraId="4534D0B6" w14:textId="77777777" w:rsidTr="000928B7">
        <w:tc>
          <w:tcPr>
            <w:tcW w:w="1555" w:type="dxa"/>
            <w:shd w:val="clear" w:color="auto" w:fill="auto"/>
          </w:tcPr>
          <w:p w14:paraId="4D2AF701" w14:textId="77777777" w:rsidR="003F224B" w:rsidRPr="00FB162A" w:rsidRDefault="003F224B" w:rsidP="00B1208F">
            <w:pPr>
              <w:jc w:val="both"/>
              <w:rPr>
                <w:b/>
                <w:sz w:val="21"/>
                <w:szCs w:val="21"/>
              </w:rPr>
            </w:pPr>
            <w:r>
              <w:rPr>
                <w:b/>
                <w:sz w:val="21"/>
                <w:szCs w:val="21"/>
              </w:rPr>
              <w:t>Criteria F</w:t>
            </w:r>
          </w:p>
        </w:tc>
        <w:tc>
          <w:tcPr>
            <w:tcW w:w="7654" w:type="dxa"/>
            <w:vAlign w:val="center"/>
          </w:tcPr>
          <w:p w14:paraId="0452CE63" w14:textId="77777777" w:rsidR="003F224B" w:rsidRPr="004C0169" w:rsidRDefault="003F224B" w:rsidP="00883095">
            <w:pPr>
              <w:widowControl w:val="0"/>
              <w:jc w:val="both"/>
              <w:rPr>
                <w:rFonts w:cs="Arial"/>
                <w:snapToGrid w:val="0"/>
                <w:color w:val="000000"/>
                <w:sz w:val="21"/>
                <w:szCs w:val="21"/>
              </w:rPr>
            </w:pPr>
            <w:r w:rsidRPr="004C0169">
              <w:rPr>
                <w:rFonts w:cs="Arial"/>
                <w:sz w:val="21"/>
                <w:szCs w:val="21"/>
              </w:rPr>
              <w:t>Able to demonstrate attention to detail and able to plan and organise time and prioritise work effectively</w:t>
            </w:r>
            <w:r>
              <w:rPr>
                <w:rFonts w:cs="Arial"/>
                <w:sz w:val="21"/>
                <w:szCs w:val="21"/>
              </w:rPr>
              <w:t xml:space="preserve"> by having e</w:t>
            </w:r>
            <w:r w:rsidRPr="004C0169">
              <w:rPr>
                <w:rFonts w:cs="Arial"/>
                <w:sz w:val="21"/>
                <w:szCs w:val="21"/>
              </w:rPr>
              <w:t>xcellent organisation and planning skills with the ability to prioritise a demanding workload and resources to meet objectives and deadlines</w:t>
            </w:r>
            <w:r>
              <w:rPr>
                <w:rFonts w:cs="Arial"/>
                <w:sz w:val="21"/>
                <w:szCs w:val="21"/>
              </w:rPr>
              <w:t>.</w:t>
            </w:r>
          </w:p>
          <w:p w14:paraId="77C46A74" w14:textId="77777777" w:rsidR="003F224B" w:rsidRPr="004C0169" w:rsidRDefault="003F224B" w:rsidP="00883095">
            <w:pPr>
              <w:widowControl w:val="0"/>
              <w:jc w:val="both"/>
              <w:rPr>
                <w:rFonts w:cs="Arial"/>
                <w:snapToGrid w:val="0"/>
                <w:color w:val="000000"/>
                <w:sz w:val="21"/>
                <w:szCs w:val="21"/>
              </w:rPr>
            </w:pPr>
          </w:p>
        </w:tc>
      </w:tr>
      <w:tr w:rsidR="003F224B" w:rsidRPr="00573242" w14:paraId="1A120825" w14:textId="77777777" w:rsidTr="000928B7">
        <w:tc>
          <w:tcPr>
            <w:tcW w:w="1555" w:type="dxa"/>
            <w:shd w:val="clear" w:color="auto" w:fill="auto"/>
          </w:tcPr>
          <w:p w14:paraId="1637B79A" w14:textId="77777777" w:rsidR="003F224B" w:rsidRPr="00FB162A" w:rsidRDefault="003F224B" w:rsidP="00B1208F">
            <w:pPr>
              <w:jc w:val="both"/>
              <w:rPr>
                <w:b/>
                <w:sz w:val="21"/>
                <w:szCs w:val="21"/>
              </w:rPr>
            </w:pPr>
            <w:r>
              <w:rPr>
                <w:b/>
                <w:sz w:val="21"/>
                <w:szCs w:val="21"/>
              </w:rPr>
              <w:t>Criteria G</w:t>
            </w:r>
          </w:p>
        </w:tc>
        <w:tc>
          <w:tcPr>
            <w:tcW w:w="7654" w:type="dxa"/>
            <w:vAlign w:val="center"/>
          </w:tcPr>
          <w:p w14:paraId="3A94931F" w14:textId="451A0D03" w:rsidR="008D3F8C" w:rsidRPr="00A3708B" w:rsidRDefault="008D3F8C" w:rsidP="008D3F8C">
            <w:pPr>
              <w:widowControl w:val="0"/>
              <w:jc w:val="both"/>
              <w:rPr>
                <w:rFonts w:cs="Arial"/>
                <w:sz w:val="21"/>
                <w:szCs w:val="21"/>
              </w:rPr>
            </w:pPr>
            <w:r w:rsidRPr="00A3708B">
              <w:rPr>
                <w:rFonts w:cs="Arial"/>
                <w:sz w:val="21"/>
                <w:szCs w:val="21"/>
              </w:rPr>
              <w:t>Experience and ability to identify future solutions working with Academia and Industry which is then driven forward into the delivery of a strategy.</w:t>
            </w:r>
          </w:p>
          <w:p w14:paraId="4E8AB6D3" w14:textId="77777777" w:rsidR="008D3F8C" w:rsidRDefault="008D3F8C" w:rsidP="00883095">
            <w:pPr>
              <w:widowControl w:val="0"/>
              <w:jc w:val="both"/>
              <w:rPr>
                <w:rFonts w:cs="Arial"/>
                <w:sz w:val="21"/>
                <w:szCs w:val="21"/>
              </w:rPr>
            </w:pPr>
          </w:p>
          <w:p w14:paraId="654EC615" w14:textId="77777777" w:rsidR="0002153F" w:rsidRPr="004C0169" w:rsidRDefault="0002153F" w:rsidP="00883095">
            <w:pPr>
              <w:widowControl w:val="0"/>
              <w:jc w:val="both"/>
              <w:rPr>
                <w:rFonts w:cs="Arial"/>
                <w:sz w:val="21"/>
                <w:szCs w:val="21"/>
              </w:rPr>
            </w:pPr>
          </w:p>
        </w:tc>
      </w:tr>
      <w:tr w:rsidR="003F224B" w:rsidRPr="00FB162A" w14:paraId="4A142721" w14:textId="77777777" w:rsidTr="00B1208F">
        <w:tc>
          <w:tcPr>
            <w:tcW w:w="9209" w:type="dxa"/>
            <w:gridSpan w:val="2"/>
            <w:shd w:val="clear" w:color="auto" w:fill="E0E0E0"/>
          </w:tcPr>
          <w:p w14:paraId="40CF383A" w14:textId="77777777" w:rsidR="003F224B" w:rsidRPr="00FB162A" w:rsidRDefault="003F224B" w:rsidP="00B1208F">
            <w:pPr>
              <w:widowControl w:val="0"/>
              <w:tabs>
                <w:tab w:val="left" w:pos="363"/>
              </w:tabs>
              <w:rPr>
                <w:rFonts w:cs="Arial"/>
                <w:b/>
                <w:snapToGrid w:val="0"/>
                <w:color w:val="000000"/>
                <w:sz w:val="21"/>
                <w:szCs w:val="21"/>
                <w:u w:val="single"/>
              </w:rPr>
            </w:pPr>
            <w:r>
              <w:rPr>
                <w:rFonts w:cs="Arial"/>
                <w:b/>
                <w:snapToGrid w:val="0"/>
                <w:color w:val="000000"/>
                <w:sz w:val="21"/>
                <w:szCs w:val="21"/>
                <w:u w:val="single"/>
              </w:rPr>
              <w:t>Desirable</w:t>
            </w:r>
            <w:r w:rsidRPr="00FB162A">
              <w:rPr>
                <w:rFonts w:cs="Arial"/>
                <w:b/>
                <w:snapToGrid w:val="0"/>
                <w:color w:val="000000"/>
                <w:sz w:val="21"/>
                <w:szCs w:val="21"/>
                <w:u w:val="single"/>
              </w:rPr>
              <w:t xml:space="preserve"> Criteria</w:t>
            </w:r>
            <w:r>
              <w:rPr>
                <w:rFonts w:cs="Arial"/>
                <w:b/>
                <w:snapToGrid w:val="0"/>
                <w:color w:val="000000"/>
                <w:sz w:val="21"/>
                <w:szCs w:val="21"/>
                <w:u w:val="single"/>
              </w:rPr>
              <w:t xml:space="preserve"> (if applicable)</w:t>
            </w:r>
          </w:p>
          <w:p w14:paraId="68ACD92B" w14:textId="77777777" w:rsidR="003F224B" w:rsidRPr="00FB162A" w:rsidRDefault="003F224B" w:rsidP="00B1208F">
            <w:pPr>
              <w:rPr>
                <w:rFonts w:cs="Arial"/>
                <w:snapToGrid w:val="0"/>
                <w:color w:val="000080"/>
                <w:sz w:val="21"/>
                <w:szCs w:val="21"/>
              </w:rPr>
            </w:pPr>
          </w:p>
        </w:tc>
      </w:tr>
      <w:tr w:rsidR="003F224B" w:rsidRPr="00FB162A" w14:paraId="5B7D3FE0" w14:textId="77777777" w:rsidTr="00B1208F">
        <w:tc>
          <w:tcPr>
            <w:tcW w:w="1555" w:type="dxa"/>
            <w:shd w:val="clear" w:color="auto" w:fill="E0E0E0"/>
          </w:tcPr>
          <w:p w14:paraId="022DF508" w14:textId="77777777" w:rsidR="003F224B" w:rsidRPr="00FB162A" w:rsidRDefault="003F224B" w:rsidP="00B1208F">
            <w:pPr>
              <w:jc w:val="both"/>
              <w:rPr>
                <w:b/>
                <w:sz w:val="18"/>
                <w:szCs w:val="21"/>
              </w:rPr>
            </w:pPr>
            <w:r>
              <w:rPr>
                <w:b/>
                <w:sz w:val="18"/>
                <w:szCs w:val="21"/>
              </w:rPr>
              <w:t>Criteria to be measured</w:t>
            </w:r>
          </w:p>
        </w:tc>
        <w:tc>
          <w:tcPr>
            <w:tcW w:w="7654" w:type="dxa"/>
            <w:shd w:val="clear" w:color="auto" w:fill="E0E0E0"/>
          </w:tcPr>
          <w:p w14:paraId="381DF7CB" w14:textId="77777777" w:rsidR="003F224B" w:rsidRDefault="003F224B" w:rsidP="00B1208F">
            <w:pPr>
              <w:rPr>
                <w:b/>
                <w:sz w:val="18"/>
                <w:szCs w:val="21"/>
              </w:rPr>
            </w:pPr>
            <w:r>
              <w:rPr>
                <w:b/>
                <w:sz w:val="18"/>
                <w:szCs w:val="21"/>
              </w:rPr>
              <w:t>Competencies Required</w:t>
            </w:r>
          </w:p>
          <w:p w14:paraId="70B7EFF3" w14:textId="77777777" w:rsidR="003F224B" w:rsidRPr="00FB162A" w:rsidRDefault="003F224B" w:rsidP="00B1208F">
            <w:pPr>
              <w:rPr>
                <w:b/>
                <w:sz w:val="18"/>
                <w:szCs w:val="21"/>
              </w:rPr>
            </w:pPr>
          </w:p>
        </w:tc>
      </w:tr>
      <w:tr w:rsidR="00B105ED" w:rsidRPr="00573242" w14:paraId="223E6C04" w14:textId="77777777" w:rsidTr="00A8707E">
        <w:tc>
          <w:tcPr>
            <w:tcW w:w="1555" w:type="dxa"/>
            <w:shd w:val="clear" w:color="auto" w:fill="auto"/>
          </w:tcPr>
          <w:p w14:paraId="06F64B5C" w14:textId="211A9021" w:rsidR="00B105ED" w:rsidRDefault="00B105ED" w:rsidP="00A8707E">
            <w:pPr>
              <w:jc w:val="both"/>
              <w:rPr>
                <w:b/>
                <w:sz w:val="21"/>
                <w:szCs w:val="21"/>
              </w:rPr>
            </w:pPr>
            <w:r>
              <w:rPr>
                <w:b/>
                <w:sz w:val="21"/>
                <w:szCs w:val="21"/>
              </w:rPr>
              <w:t>Criteria H</w:t>
            </w:r>
          </w:p>
        </w:tc>
        <w:tc>
          <w:tcPr>
            <w:tcW w:w="7654" w:type="dxa"/>
            <w:vAlign w:val="center"/>
          </w:tcPr>
          <w:p w14:paraId="29D5B4D8" w14:textId="3555FCA4" w:rsidR="00B105ED" w:rsidRDefault="00B105ED" w:rsidP="00D40DA4">
            <w:pPr>
              <w:autoSpaceDE w:val="0"/>
              <w:autoSpaceDN w:val="0"/>
              <w:adjustRightInd w:val="0"/>
              <w:jc w:val="both"/>
              <w:rPr>
                <w:rFonts w:cs="Arial"/>
                <w:sz w:val="21"/>
                <w:szCs w:val="21"/>
              </w:rPr>
            </w:pPr>
            <w:r>
              <w:rPr>
                <w:rFonts w:cs="Arial"/>
                <w:sz w:val="21"/>
                <w:szCs w:val="21"/>
              </w:rPr>
              <w:t>A d</w:t>
            </w:r>
            <w:r w:rsidR="005C4B4A">
              <w:rPr>
                <w:rFonts w:cs="Arial"/>
                <w:sz w:val="21"/>
                <w:szCs w:val="21"/>
              </w:rPr>
              <w:t>egree level qualification in a l</w:t>
            </w:r>
            <w:r>
              <w:rPr>
                <w:rFonts w:cs="Arial"/>
                <w:sz w:val="21"/>
                <w:szCs w:val="21"/>
              </w:rPr>
              <w:t xml:space="preserve">earning </w:t>
            </w:r>
            <w:r w:rsidR="005C4B4A">
              <w:rPr>
                <w:rFonts w:cs="Arial"/>
                <w:sz w:val="21"/>
                <w:szCs w:val="21"/>
              </w:rPr>
              <w:t>and</w:t>
            </w:r>
            <w:r>
              <w:rPr>
                <w:rFonts w:cs="Arial"/>
                <w:sz w:val="21"/>
                <w:szCs w:val="21"/>
              </w:rPr>
              <w:t xml:space="preserve"> </w:t>
            </w:r>
            <w:r w:rsidR="005C4B4A">
              <w:rPr>
                <w:rFonts w:cs="Arial"/>
                <w:sz w:val="21"/>
                <w:szCs w:val="21"/>
              </w:rPr>
              <w:t>d</w:t>
            </w:r>
            <w:r>
              <w:rPr>
                <w:rFonts w:cs="Arial"/>
                <w:sz w:val="21"/>
                <w:szCs w:val="21"/>
              </w:rPr>
              <w:t>evelopment, training or assessment discipline.</w:t>
            </w:r>
          </w:p>
          <w:p w14:paraId="31B5B06F" w14:textId="5D0F2A46" w:rsidR="00B105ED" w:rsidRPr="001729D6" w:rsidRDefault="00B105ED" w:rsidP="00D40DA4">
            <w:pPr>
              <w:autoSpaceDE w:val="0"/>
              <w:autoSpaceDN w:val="0"/>
              <w:adjustRightInd w:val="0"/>
              <w:jc w:val="both"/>
              <w:rPr>
                <w:rFonts w:cs="Arial"/>
                <w:sz w:val="21"/>
                <w:szCs w:val="21"/>
              </w:rPr>
            </w:pPr>
          </w:p>
        </w:tc>
      </w:tr>
      <w:tr w:rsidR="0002153F" w:rsidRPr="00573242" w14:paraId="019CF8DF" w14:textId="77777777" w:rsidTr="00A8707E">
        <w:tc>
          <w:tcPr>
            <w:tcW w:w="1555" w:type="dxa"/>
            <w:shd w:val="clear" w:color="auto" w:fill="auto"/>
          </w:tcPr>
          <w:p w14:paraId="6F08654A" w14:textId="20F0F86F" w:rsidR="0002153F" w:rsidRDefault="00B105ED" w:rsidP="00A8707E">
            <w:pPr>
              <w:jc w:val="both"/>
              <w:rPr>
                <w:b/>
                <w:sz w:val="21"/>
                <w:szCs w:val="21"/>
              </w:rPr>
            </w:pPr>
            <w:r>
              <w:rPr>
                <w:b/>
                <w:sz w:val="21"/>
                <w:szCs w:val="21"/>
              </w:rPr>
              <w:t>Criteria I</w:t>
            </w:r>
          </w:p>
        </w:tc>
        <w:tc>
          <w:tcPr>
            <w:tcW w:w="7654" w:type="dxa"/>
            <w:vAlign w:val="center"/>
          </w:tcPr>
          <w:p w14:paraId="3022BDD2" w14:textId="3EC9F42C" w:rsidR="0002153F" w:rsidRPr="001729D6" w:rsidRDefault="0002153F" w:rsidP="00D40DA4">
            <w:pPr>
              <w:autoSpaceDE w:val="0"/>
              <w:autoSpaceDN w:val="0"/>
              <w:adjustRightInd w:val="0"/>
              <w:jc w:val="both"/>
              <w:rPr>
                <w:rFonts w:cs="Arial"/>
                <w:sz w:val="21"/>
                <w:szCs w:val="21"/>
              </w:rPr>
            </w:pPr>
            <w:r w:rsidRPr="001729D6">
              <w:rPr>
                <w:rFonts w:cs="Arial"/>
                <w:sz w:val="21"/>
                <w:szCs w:val="21"/>
              </w:rPr>
              <w:t xml:space="preserve">Formal </w:t>
            </w:r>
            <w:r>
              <w:rPr>
                <w:rFonts w:cs="Arial"/>
                <w:sz w:val="21"/>
                <w:szCs w:val="21"/>
              </w:rPr>
              <w:t xml:space="preserve">Workforce Strategic Management </w:t>
            </w:r>
            <w:r w:rsidRPr="001729D6">
              <w:rPr>
                <w:rFonts w:cs="Arial"/>
                <w:sz w:val="21"/>
                <w:szCs w:val="21"/>
              </w:rPr>
              <w:t>qualification</w:t>
            </w:r>
            <w:r w:rsidR="00752328">
              <w:rPr>
                <w:rFonts w:cs="Arial"/>
                <w:sz w:val="21"/>
                <w:szCs w:val="21"/>
              </w:rPr>
              <w:t xml:space="preserve"> and membership of relevant professional bodies (</w:t>
            </w:r>
            <w:proofErr w:type="spellStart"/>
            <w:r w:rsidR="00752328">
              <w:rPr>
                <w:rFonts w:cs="Arial"/>
                <w:sz w:val="21"/>
                <w:szCs w:val="21"/>
              </w:rPr>
              <w:t>ie</w:t>
            </w:r>
            <w:proofErr w:type="spellEnd"/>
            <w:r w:rsidR="00752328">
              <w:rPr>
                <w:rFonts w:cs="Arial"/>
                <w:sz w:val="21"/>
                <w:szCs w:val="21"/>
              </w:rPr>
              <w:t xml:space="preserve"> CIPD)</w:t>
            </w:r>
            <w:r w:rsidR="005C4B4A">
              <w:rPr>
                <w:rFonts w:cs="Arial"/>
                <w:sz w:val="21"/>
                <w:szCs w:val="21"/>
              </w:rPr>
              <w:t>.</w:t>
            </w:r>
          </w:p>
          <w:p w14:paraId="3FD8F788" w14:textId="77777777" w:rsidR="0002153F" w:rsidRPr="001729D6" w:rsidRDefault="0002153F" w:rsidP="00D40DA4">
            <w:pPr>
              <w:autoSpaceDE w:val="0"/>
              <w:autoSpaceDN w:val="0"/>
              <w:adjustRightInd w:val="0"/>
              <w:jc w:val="both"/>
              <w:rPr>
                <w:rFonts w:cs="Arial"/>
                <w:snapToGrid w:val="0"/>
                <w:color w:val="000000"/>
                <w:sz w:val="21"/>
                <w:szCs w:val="21"/>
              </w:rPr>
            </w:pPr>
          </w:p>
        </w:tc>
      </w:tr>
      <w:tr w:rsidR="0002153F" w:rsidRPr="00573242" w14:paraId="51A4CF21" w14:textId="77777777" w:rsidTr="003E0E45">
        <w:tc>
          <w:tcPr>
            <w:tcW w:w="1555" w:type="dxa"/>
            <w:shd w:val="clear" w:color="auto" w:fill="auto"/>
          </w:tcPr>
          <w:p w14:paraId="7E043C07" w14:textId="371D0DE1" w:rsidR="0002153F" w:rsidRPr="00FB162A" w:rsidRDefault="00B105ED" w:rsidP="00B1208F">
            <w:pPr>
              <w:jc w:val="both"/>
              <w:rPr>
                <w:b/>
                <w:sz w:val="21"/>
                <w:szCs w:val="21"/>
              </w:rPr>
            </w:pPr>
            <w:r>
              <w:rPr>
                <w:b/>
                <w:sz w:val="21"/>
                <w:szCs w:val="21"/>
              </w:rPr>
              <w:t>Criteria J</w:t>
            </w:r>
          </w:p>
        </w:tc>
        <w:tc>
          <w:tcPr>
            <w:tcW w:w="7654" w:type="dxa"/>
            <w:vAlign w:val="center"/>
          </w:tcPr>
          <w:p w14:paraId="77F1457F" w14:textId="77777777" w:rsidR="008D3F8C" w:rsidRPr="00A3708B" w:rsidRDefault="008D3F8C" w:rsidP="008D3F8C">
            <w:pPr>
              <w:autoSpaceDE w:val="0"/>
              <w:autoSpaceDN w:val="0"/>
              <w:adjustRightInd w:val="0"/>
              <w:jc w:val="both"/>
              <w:rPr>
                <w:rFonts w:cs="Arial"/>
                <w:sz w:val="21"/>
                <w:szCs w:val="21"/>
              </w:rPr>
            </w:pPr>
            <w:r w:rsidRPr="00A3708B">
              <w:rPr>
                <w:rFonts w:cs="Arial"/>
                <w:sz w:val="21"/>
                <w:szCs w:val="21"/>
              </w:rPr>
              <w:t>Formal qualification or training in a Science, Forensic Science or a Policing related field.</w:t>
            </w:r>
          </w:p>
          <w:p w14:paraId="0EA5566D" w14:textId="77777777" w:rsidR="008D3F8C" w:rsidRPr="001729D6" w:rsidRDefault="008D3F8C" w:rsidP="00D40DA4">
            <w:pPr>
              <w:autoSpaceDE w:val="0"/>
              <w:autoSpaceDN w:val="0"/>
              <w:adjustRightInd w:val="0"/>
              <w:jc w:val="both"/>
              <w:rPr>
                <w:rFonts w:cs="Arial"/>
                <w:sz w:val="21"/>
                <w:szCs w:val="21"/>
              </w:rPr>
            </w:pPr>
          </w:p>
          <w:p w14:paraId="5BFB4577" w14:textId="77777777" w:rsidR="0002153F" w:rsidRPr="001729D6" w:rsidRDefault="0002153F" w:rsidP="00D40DA4">
            <w:pPr>
              <w:widowControl w:val="0"/>
              <w:jc w:val="both"/>
              <w:rPr>
                <w:rFonts w:cs="Arial"/>
                <w:snapToGrid w:val="0"/>
                <w:color w:val="000000"/>
                <w:sz w:val="21"/>
                <w:szCs w:val="21"/>
              </w:rPr>
            </w:pPr>
          </w:p>
        </w:tc>
      </w:tr>
    </w:tbl>
    <w:p w14:paraId="3AAB0A38" w14:textId="67B56D15" w:rsidR="003576E8" w:rsidRPr="006F0258" w:rsidRDefault="005823F8" w:rsidP="00357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snapToGrid w:val="0"/>
          <w:sz w:val="21"/>
          <w:szCs w:val="21"/>
        </w:rPr>
      </w:pPr>
      <w:r>
        <w:rPr>
          <w:rFonts w:cs="Arial"/>
          <w:snapToGrid w:val="0"/>
          <w:color w:val="000000"/>
          <w:sz w:val="8"/>
          <w:szCs w:val="21"/>
        </w:rPr>
        <w:t>29.09.20</w:t>
      </w:r>
    </w:p>
    <w:tbl>
      <w:tblPr>
        <w:tblStyle w:val="TableGrid"/>
        <w:tblW w:w="0" w:type="auto"/>
        <w:jc w:val="right"/>
        <w:tblLook w:val="04A0" w:firstRow="1" w:lastRow="0" w:firstColumn="1" w:lastColumn="0" w:noHBand="0" w:noVBand="1"/>
      </w:tblPr>
      <w:tblGrid>
        <w:gridCol w:w="676"/>
      </w:tblGrid>
      <w:tr w:rsidR="000574DD" w:rsidRPr="000574DD" w14:paraId="623404B5" w14:textId="77777777" w:rsidTr="000574DD">
        <w:trPr>
          <w:jc w:val="right"/>
        </w:trPr>
        <w:tc>
          <w:tcPr>
            <w:tcW w:w="676" w:type="dxa"/>
          </w:tcPr>
          <w:p w14:paraId="4EB3C908" w14:textId="77777777" w:rsidR="000574DD" w:rsidRPr="000574DD" w:rsidRDefault="00676B74" w:rsidP="00D257EF">
            <w:pPr>
              <w:rPr>
                <w:rFonts w:ascii="Arial Narrow" w:hAnsi="Arial Narrow"/>
                <w:sz w:val="14"/>
                <w:szCs w:val="14"/>
              </w:rPr>
            </w:pPr>
            <w:r>
              <w:rPr>
                <w:rFonts w:cs="Arial"/>
                <w:b/>
                <w:snapToGrid w:val="0"/>
                <w:color w:val="FF0000"/>
                <w:sz w:val="21"/>
                <w:szCs w:val="21"/>
              </w:rPr>
              <w:br w:type="page"/>
            </w:r>
            <w:r w:rsidR="000574DD" w:rsidRPr="000574DD">
              <w:rPr>
                <w:rFonts w:ascii="Arial Narrow" w:hAnsi="Arial Narrow"/>
                <w:sz w:val="14"/>
                <w:szCs w:val="14"/>
              </w:rPr>
              <w:t>01-08-19</w:t>
            </w:r>
          </w:p>
        </w:tc>
      </w:tr>
    </w:tbl>
    <w:p w14:paraId="00A57491" w14:textId="77777777" w:rsidR="000574DD" w:rsidRDefault="000574DD" w:rsidP="00D257EF"/>
    <w:p w14:paraId="667585DC" w14:textId="454AA352" w:rsidR="006F531A" w:rsidRDefault="00ED3DE2" w:rsidP="00D257EF">
      <w:r>
        <w:t xml:space="preserve">February </w:t>
      </w:r>
      <w:r w:rsidR="00CF67A0">
        <w:t>2</w:t>
      </w:r>
      <w:r>
        <w:t>1</w:t>
      </w:r>
    </w:p>
    <w:p w14:paraId="4E173A08" w14:textId="77777777" w:rsidR="006D79F9" w:rsidRDefault="006D79F9" w:rsidP="00926A11"/>
    <w:sectPr w:rsidR="006D79F9" w:rsidSect="00926A1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91FD" w14:textId="77777777" w:rsidR="007453FC" w:rsidRDefault="007453FC" w:rsidP="00AE3280">
      <w:r>
        <w:separator/>
      </w:r>
    </w:p>
  </w:endnote>
  <w:endnote w:type="continuationSeparator" w:id="0">
    <w:p w14:paraId="5F47F6CC" w14:textId="77777777" w:rsidR="007453FC" w:rsidRDefault="007453FC" w:rsidP="00AE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244298"/>
      <w:docPartObj>
        <w:docPartGallery w:val="Page Numbers (Bottom of Page)"/>
        <w:docPartUnique/>
      </w:docPartObj>
    </w:sdtPr>
    <w:sdtEndPr>
      <w:rPr>
        <w:noProof/>
      </w:rPr>
    </w:sdtEndPr>
    <w:sdtContent>
      <w:p w14:paraId="092F071B" w14:textId="5DD93A9D" w:rsidR="00AE3280" w:rsidRDefault="00AE3280" w:rsidP="00AE3280">
        <w:pPr>
          <w:pStyle w:val="Footer"/>
          <w:jc w:val="center"/>
        </w:pPr>
        <w:r w:rsidRPr="00AE3280">
          <w:rPr>
            <w:rFonts w:ascii="Arial" w:hAnsi="Arial" w:cs="Arial"/>
            <w:sz w:val="21"/>
            <w:szCs w:val="21"/>
          </w:rPr>
          <w:fldChar w:fldCharType="begin"/>
        </w:r>
        <w:r w:rsidRPr="00AE3280">
          <w:rPr>
            <w:rFonts w:ascii="Arial" w:hAnsi="Arial" w:cs="Arial"/>
            <w:sz w:val="21"/>
            <w:szCs w:val="21"/>
          </w:rPr>
          <w:instrText xml:space="preserve"> PAGE   \* MERGEFORMAT </w:instrText>
        </w:r>
        <w:r w:rsidRPr="00AE3280">
          <w:rPr>
            <w:rFonts w:ascii="Arial" w:hAnsi="Arial" w:cs="Arial"/>
            <w:sz w:val="21"/>
            <w:szCs w:val="21"/>
          </w:rPr>
          <w:fldChar w:fldCharType="separate"/>
        </w:r>
        <w:r w:rsidR="004E4C5A">
          <w:rPr>
            <w:rFonts w:ascii="Arial" w:hAnsi="Arial" w:cs="Arial"/>
            <w:noProof/>
            <w:sz w:val="21"/>
            <w:szCs w:val="21"/>
          </w:rPr>
          <w:t>1</w:t>
        </w:r>
        <w:r w:rsidRPr="00AE3280">
          <w:rPr>
            <w:rFonts w:ascii="Arial" w:hAnsi="Arial" w:cs="Arial"/>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F6669" w14:textId="77777777" w:rsidR="007453FC" w:rsidRDefault="007453FC" w:rsidP="00AE3280">
      <w:r>
        <w:separator/>
      </w:r>
    </w:p>
  </w:footnote>
  <w:footnote w:type="continuationSeparator" w:id="0">
    <w:p w14:paraId="7D241F19" w14:textId="77777777" w:rsidR="007453FC" w:rsidRDefault="007453FC" w:rsidP="00AE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CE73" w14:textId="77777777" w:rsidR="00E438CC" w:rsidRDefault="00E438CC" w:rsidP="00E438CC">
    <w:pPr>
      <w:pStyle w:val="Header"/>
      <w:jc w:val="right"/>
      <w:rPr>
        <w:sz w:val="8"/>
        <w:szCs w:val="8"/>
      </w:rPr>
    </w:pPr>
  </w:p>
  <w:p w14:paraId="74D0EBC3" w14:textId="77777777" w:rsidR="00E438CC" w:rsidRDefault="00E438CC" w:rsidP="00E438CC">
    <w:pPr>
      <w:pStyle w:val="Header"/>
      <w:jc w:val="right"/>
      <w:rPr>
        <w:sz w:val="8"/>
        <w:szCs w:val="8"/>
      </w:rPr>
    </w:pPr>
  </w:p>
  <w:p w14:paraId="0DF19DD1" w14:textId="77777777" w:rsidR="00E438CC" w:rsidRDefault="00E438CC" w:rsidP="00E438CC">
    <w:pPr>
      <w:pStyle w:val="Header"/>
      <w:jc w:val="right"/>
      <w:rPr>
        <w:sz w:val="8"/>
        <w:szCs w:val="8"/>
      </w:rPr>
    </w:pPr>
  </w:p>
  <w:p w14:paraId="094005B7" w14:textId="77777777" w:rsidR="00E438CC" w:rsidRDefault="00E438CC" w:rsidP="00E438CC">
    <w:pPr>
      <w:pStyle w:val="Header"/>
      <w:jc w:val="right"/>
      <w:rPr>
        <w:sz w:val="8"/>
        <w:szCs w:val="8"/>
      </w:rPr>
    </w:pPr>
  </w:p>
  <w:p w14:paraId="7827E617" w14:textId="77777777" w:rsidR="00E438CC" w:rsidRDefault="00E438CC" w:rsidP="00E438CC">
    <w:pPr>
      <w:pStyle w:val="Heade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50E0"/>
    <w:multiLevelType w:val="hybridMultilevel"/>
    <w:tmpl w:val="E1E6F1C4"/>
    <w:lvl w:ilvl="0" w:tplc="B5B446F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AB0AB3"/>
    <w:multiLevelType w:val="hybridMultilevel"/>
    <w:tmpl w:val="CA44498E"/>
    <w:lvl w:ilvl="0" w:tplc="581C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925E3"/>
    <w:multiLevelType w:val="hybridMultilevel"/>
    <w:tmpl w:val="796CB988"/>
    <w:lvl w:ilvl="0" w:tplc="E3141DE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324AB"/>
    <w:multiLevelType w:val="hybridMultilevel"/>
    <w:tmpl w:val="6C04353A"/>
    <w:lvl w:ilvl="0" w:tplc="85B846C8">
      <w:start w:val="1"/>
      <w:numFmt w:val="lowerLetter"/>
      <w:lvlText w:val="(%1)"/>
      <w:lvlJc w:val="left"/>
      <w:pPr>
        <w:tabs>
          <w:tab w:val="num" w:pos="1080"/>
        </w:tabs>
        <w:ind w:left="1080" w:hanging="720"/>
      </w:pPr>
      <w:rPr>
        <w:rFonts w:ascii="Arial" w:hAnsi="Arial" w:cs="Arial" w:hint="default"/>
        <w:b/>
        <w:color w:val="000000"/>
      </w:rPr>
    </w:lvl>
    <w:lvl w:ilvl="1" w:tplc="81389FC4">
      <w:start w:val="5"/>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F110EBC"/>
    <w:multiLevelType w:val="hybridMultilevel"/>
    <w:tmpl w:val="D9AC2E9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815DC"/>
    <w:multiLevelType w:val="hybridMultilevel"/>
    <w:tmpl w:val="B590C472"/>
    <w:lvl w:ilvl="0" w:tplc="1F009FFA">
      <w:start w:val="1"/>
      <w:numFmt w:val="low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9506B24"/>
    <w:multiLevelType w:val="hybridMultilevel"/>
    <w:tmpl w:val="16EE157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1A6B99"/>
    <w:multiLevelType w:val="hybridMultilevel"/>
    <w:tmpl w:val="2FA2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7"/>
  </w:num>
  <w:num w:numId="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42"/>
    <w:rsid w:val="0002153F"/>
    <w:rsid w:val="0003210A"/>
    <w:rsid w:val="000574DD"/>
    <w:rsid w:val="00060401"/>
    <w:rsid w:val="00082E7F"/>
    <w:rsid w:val="00093F41"/>
    <w:rsid w:val="000A030A"/>
    <w:rsid w:val="000A13D1"/>
    <w:rsid w:val="000A428C"/>
    <w:rsid w:val="000D7B60"/>
    <w:rsid w:val="000F2403"/>
    <w:rsid w:val="001440F5"/>
    <w:rsid w:val="00144187"/>
    <w:rsid w:val="00164E03"/>
    <w:rsid w:val="001707D6"/>
    <w:rsid w:val="00194742"/>
    <w:rsid w:val="001B3A64"/>
    <w:rsid w:val="001B49C3"/>
    <w:rsid w:val="001C0F75"/>
    <w:rsid w:val="001D59EF"/>
    <w:rsid w:val="001E0A81"/>
    <w:rsid w:val="00223C61"/>
    <w:rsid w:val="00234B4C"/>
    <w:rsid w:val="00254503"/>
    <w:rsid w:val="00261A33"/>
    <w:rsid w:val="00277278"/>
    <w:rsid w:val="00284809"/>
    <w:rsid w:val="00293931"/>
    <w:rsid w:val="00294C7F"/>
    <w:rsid w:val="002B2076"/>
    <w:rsid w:val="002E03DA"/>
    <w:rsid w:val="00331114"/>
    <w:rsid w:val="003576E8"/>
    <w:rsid w:val="00357885"/>
    <w:rsid w:val="003614F8"/>
    <w:rsid w:val="00381765"/>
    <w:rsid w:val="00390750"/>
    <w:rsid w:val="00391A50"/>
    <w:rsid w:val="00396103"/>
    <w:rsid w:val="003B25B0"/>
    <w:rsid w:val="003D5170"/>
    <w:rsid w:val="003F224B"/>
    <w:rsid w:val="00437581"/>
    <w:rsid w:val="00447C9B"/>
    <w:rsid w:val="00463E0D"/>
    <w:rsid w:val="004A4BF0"/>
    <w:rsid w:val="004C3A1C"/>
    <w:rsid w:val="004E4C5A"/>
    <w:rsid w:val="004F0C59"/>
    <w:rsid w:val="004F1561"/>
    <w:rsid w:val="0051346D"/>
    <w:rsid w:val="005259ED"/>
    <w:rsid w:val="00526E8B"/>
    <w:rsid w:val="0056533C"/>
    <w:rsid w:val="00573242"/>
    <w:rsid w:val="00577380"/>
    <w:rsid w:val="005823F8"/>
    <w:rsid w:val="005C4B4A"/>
    <w:rsid w:val="005D75D0"/>
    <w:rsid w:val="005E79A0"/>
    <w:rsid w:val="00603537"/>
    <w:rsid w:val="00616297"/>
    <w:rsid w:val="00622FAF"/>
    <w:rsid w:val="00631981"/>
    <w:rsid w:val="00636134"/>
    <w:rsid w:val="00666DB4"/>
    <w:rsid w:val="00667446"/>
    <w:rsid w:val="00676B74"/>
    <w:rsid w:val="00692226"/>
    <w:rsid w:val="00695FA9"/>
    <w:rsid w:val="006A53D3"/>
    <w:rsid w:val="006A6B78"/>
    <w:rsid w:val="006D72B3"/>
    <w:rsid w:val="006D79F9"/>
    <w:rsid w:val="006F531A"/>
    <w:rsid w:val="007324F4"/>
    <w:rsid w:val="007453FC"/>
    <w:rsid w:val="00746CD4"/>
    <w:rsid w:val="00752328"/>
    <w:rsid w:val="00787F02"/>
    <w:rsid w:val="007A0C90"/>
    <w:rsid w:val="007B6AC6"/>
    <w:rsid w:val="007E04F9"/>
    <w:rsid w:val="007F7DC5"/>
    <w:rsid w:val="008158CE"/>
    <w:rsid w:val="00820262"/>
    <w:rsid w:val="008272E1"/>
    <w:rsid w:val="00842151"/>
    <w:rsid w:val="00856433"/>
    <w:rsid w:val="008D3F8C"/>
    <w:rsid w:val="008D59AB"/>
    <w:rsid w:val="00903352"/>
    <w:rsid w:val="00924C39"/>
    <w:rsid w:val="009250AC"/>
    <w:rsid w:val="00926A11"/>
    <w:rsid w:val="009331B8"/>
    <w:rsid w:val="0095450E"/>
    <w:rsid w:val="00964B7A"/>
    <w:rsid w:val="00972A13"/>
    <w:rsid w:val="009A1241"/>
    <w:rsid w:val="009B0F8B"/>
    <w:rsid w:val="009B1988"/>
    <w:rsid w:val="009E1BA1"/>
    <w:rsid w:val="009E4C5B"/>
    <w:rsid w:val="00A03EF3"/>
    <w:rsid w:val="00A2209A"/>
    <w:rsid w:val="00A36575"/>
    <w:rsid w:val="00A3708B"/>
    <w:rsid w:val="00A4721B"/>
    <w:rsid w:val="00A512DA"/>
    <w:rsid w:val="00A75B9A"/>
    <w:rsid w:val="00AB2B73"/>
    <w:rsid w:val="00AE3280"/>
    <w:rsid w:val="00AF2DC1"/>
    <w:rsid w:val="00B0574E"/>
    <w:rsid w:val="00B105ED"/>
    <w:rsid w:val="00B34B3D"/>
    <w:rsid w:val="00B46CB6"/>
    <w:rsid w:val="00B5425E"/>
    <w:rsid w:val="00B97B8C"/>
    <w:rsid w:val="00BC2294"/>
    <w:rsid w:val="00BD00CF"/>
    <w:rsid w:val="00BF38E2"/>
    <w:rsid w:val="00C156F5"/>
    <w:rsid w:val="00C56FCB"/>
    <w:rsid w:val="00C97580"/>
    <w:rsid w:val="00CA0850"/>
    <w:rsid w:val="00CE6C13"/>
    <w:rsid w:val="00CF67A0"/>
    <w:rsid w:val="00D00EB5"/>
    <w:rsid w:val="00D257EF"/>
    <w:rsid w:val="00D30776"/>
    <w:rsid w:val="00D35388"/>
    <w:rsid w:val="00D35783"/>
    <w:rsid w:val="00D62682"/>
    <w:rsid w:val="00D71DE0"/>
    <w:rsid w:val="00D868C0"/>
    <w:rsid w:val="00D924A2"/>
    <w:rsid w:val="00DD4565"/>
    <w:rsid w:val="00DF1044"/>
    <w:rsid w:val="00E044FE"/>
    <w:rsid w:val="00E438CC"/>
    <w:rsid w:val="00E50EA2"/>
    <w:rsid w:val="00E527D8"/>
    <w:rsid w:val="00E72400"/>
    <w:rsid w:val="00EC4A39"/>
    <w:rsid w:val="00ED3DE2"/>
    <w:rsid w:val="00F71A55"/>
    <w:rsid w:val="00FB1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E417B4"/>
  <w15:docId w15:val="{5198F7B2-1B58-48FE-874C-301834C5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4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FB162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1"/>
    </w:pPr>
    <w:rPr>
      <w:rFonts w:ascii="Garamond" w:hAnsi="Garamond"/>
      <w:b/>
      <w:bCs/>
      <w:color w:val="000000"/>
      <w:sz w:val="22"/>
    </w:rPr>
  </w:style>
  <w:style w:type="paragraph" w:styleId="Heading6">
    <w:name w:val="heading 6"/>
    <w:basedOn w:val="Normal"/>
    <w:next w:val="Normal"/>
    <w:link w:val="Heading6Char"/>
    <w:uiPriority w:val="9"/>
    <w:unhideWhenUsed/>
    <w:qFormat/>
    <w:rsid w:val="006A53D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6A53D3"/>
    <w:pPr>
      <w:keepNext/>
      <w:widowControl w:val="0"/>
      <w:tabs>
        <w:tab w:val="left" w:pos="4140"/>
        <w:tab w:val="left" w:leader="dot" w:pos="6660"/>
        <w:tab w:val="left" w:pos="6840"/>
        <w:tab w:val="left" w:leader="dot" w:pos="8640"/>
        <w:tab w:val="left" w:pos="8910"/>
      </w:tabs>
      <w:jc w:val="center"/>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tLeast"/>
      <w:jc w:val="center"/>
    </w:pPr>
    <w:rPr>
      <w:rFonts w:ascii="Times New Roman" w:hAnsi="Times New Roman"/>
      <w:b/>
      <w:color w:val="000000"/>
      <w:sz w:val="32"/>
    </w:rPr>
  </w:style>
  <w:style w:type="character" w:customStyle="1" w:styleId="TitleChar">
    <w:name w:val="Title Char"/>
    <w:basedOn w:val="DefaultParagraphFont"/>
    <w:link w:val="Title"/>
    <w:rsid w:val="00573242"/>
    <w:rPr>
      <w:rFonts w:ascii="Times New Roman" w:eastAsia="Times New Roman" w:hAnsi="Times New Roman" w:cs="Times New Roman"/>
      <w:b/>
      <w:color w:val="000000"/>
      <w:sz w:val="32"/>
      <w:szCs w:val="20"/>
    </w:rPr>
  </w:style>
  <w:style w:type="table" w:styleId="TableGrid">
    <w:name w:val="Table Grid"/>
    <w:basedOn w:val="TableNormal"/>
    <w:uiPriority w:val="39"/>
    <w:rsid w:val="0057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73242"/>
    <w:pPr>
      <w:widowControl w:val="0"/>
      <w:tabs>
        <w:tab w:val="num" w:pos="1476"/>
      </w:tabs>
      <w:snapToGrid w:val="0"/>
      <w:ind w:left="330"/>
      <w:jc w:val="center"/>
    </w:pPr>
    <w:rPr>
      <w:rFonts w:ascii="Garamond" w:hAnsi="Garamond"/>
      <w:color w:val="000000"/>
      <w:sz w:val="22"/>
    </w:rPr>
  </w:style>
  <w:style w:type="character" w:customStyle="1" w:styleId="BodyTextIndentChar">
    <w:name w:val="Body Text Indent Char"/>
    <w:basedOn w:val="DefaultParagraphFont"/>
    <w:link w:val="BodyTextIndent"/>
    <w:semiHidden/>
    <w:rsid w:val="00573242"/>
    <w:rPr>
      <w:rFonts w:ascii="Garamond" w:eastAsia="Times New Roman" w:hAnsi="Garamond" w:cs="Times New Roman"/>
      <w:color w:val="000000"/>
      <w:szCs w:val="20"/>
    </w:rPr>
  </w:style>
  <w:style w:type="paragraph" w:styleId="BodyText">
    <w:name w:val="Body Text"/>
    <w:basedOn w:val="Normal"/>
    <w:link w:val="BodyTextChar"/>
    <w:uiPriority w:val="99"/>
    <w:unhideWhenUsed/>
    <w:rsid w:val="00573242"/>
    <w:pPr>
      <w:spacing w:after="120"/>
    </w:pPr>
  </w:style>
  <w:style w:type="character" w:customStyle="1" w:styleId="BodyTextChar">
    <w:name w:val="Body Text Char"/>
    <w:basedOn w:val="DefaultParagraphFont"/>
    <w:link w:val="BodyText"/>
    <w:uiPriority w:val="99"/>
    <w:rsid w:val="00573242"/>
    <w:rPr>
      <w:rFonts w:ascii="Arial" w:eastAsia="Times New Roman" w:hAnsi="Arial" w:cs="Times New Roman"/>
      <w:sz w:val="24"/>
      <w:szCs w:val="20"/>
    </w:rPr>
  </w:style>
  <w:style w:type="paragraph" w:styleId="BodyText3">
    <w:name w:val="Body Text 3"/>
    <w:basedOn w:val="Normal"/>
    <w:link w:val="BodyText3Char"/>
    <w:semiHidden/>
    <w:unhideWhenUsed/>
    <w:rsid w:val="00D257EF"/>
    <w:pPr>
      <w:widowControl w:val="0"/>
      <w:tabs>
        <w:tab w:val="left" w:pos="4140"/>
        <w:tab w:val="left" w:leader="dot" w:pos="8640"/>
        <w:tab w:val="left" w:pos="8910"/>
      </w:tabs>
      <w:snapToGrid w:val="0"/>
      <w:jc w:val="both"/>
    </w:pPr>
    <w:rPr>
      <w:color w:val="000000"/>
      <w:sz w:val="16"/>
    </w:rPr>
  </w:style>
  <w:style w:type="character" w:customStyle="1" w:styleId="BodyText3Char">
    <w:name w:val="Body Text 3 Char"/>
    <w:basedOn w:val="DefaultParagraphFont"/>
    <w:link w:val="BodyText3"/>
    <w:semiHidden/>
    <w:rsid w:val="00D257EF"/>
    <w:rPr>
      <w:rFonts w:ascii="Arial" w:eastAsia="Times New Roman" w:hAnsi="Arial" w:cs="Times New Roman"/>
      <w:color w:val="000000"/>
      <w:sz w:val="16"/>
      <w:szCs w:val="20"/>
    </w:rPr>
  </w:style>
  <w:style w:type="character" w:styleId="Hyperlink">
    <w:name w:val="Hyperlink"/>
    <w:semiHidden/>
    <w:unhideWhenUsed/>
    <w:rsid w:val="00BF38E2"/>
    <w:rPr>
      <w:color w:val="0000FF"/>
      <w:u w:val="single"/>
    </w:rPr>
  </w:style>
  <w:style w:type="paragraph" w:styleId="Footer">
    <w:name w:val="footer"/>
    <w:basedOn w:val="Normal"/>
    <w:link w:val="FooterChar"/>
    <w:uiPriority w:val="99"/>
    <w:unhideWhenUsed/>
    <w:rsid w:val="00BF38E2"/>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BF38E2"/>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BF38E2"/>
    <w:pPr>
      <w:spacing w:after="120" w:line="480" w:lineRule="auto"/>
      <w:ind w:left="283"/>
    </w:pPr>
  </w:style>
  <w:style w:type="character" w:customStyle="1" w:styleId="BodyTextIndent2Char">
    <w:name w:val="Body Text Indent 2 Char"/>
    <w:basedOn w:val="DefaultParagraphFont"/>
    <w:link w:val="BodyTextIndent2"/>
    <w:semiHidden/>
    <w:rsid w:val="00BF38E2"/>
    <w:rPr>
      <w:rFonts w:ascii="Arial" w:eastAsia="Times New Roman" w:hAnsi="Arial" w:cs="Times New Roman"/>
      <w:sz w:val="24"/>
      <w:szCs w:val="20"/>
    </w:rPr>
  </w:style>
  <w:style w:type="paragraph" w:styleId="ListParagraph">
    <w:name w:val="List Paragraph"/>
    <w:basedOn w:val="Normal"/>
    <w:uiPriority w:val="34"/>
    <w:qFormat/>
    <w:rsid w:val="00BF38E2"/>
    <w:pPr>
      <w:ind w:left="720"/>
      <w:contextualSpacing/>
    </w:pPr>
  </w:style>
  <w:style w:type="character" w:customStyle="1" w:styleId="Heading2Char">
    <w:name w:val="Heading 2 Char"/>
    <w:basedOn w:val="DefaultParagraphFont"/>
    <w:link w:val="Heading2"/>
    <w:semiHidden/>
    <w:rsid w:val="00FB162A"/>
    <w:rPr>
      <w:rFonts w:ascii="Garamond" w:eastAsia="Times New Roman" w:hAnsi="Garamond" w:cs="Times New Roman"/>
      <w:b/>
      <w:bCs/>
      <w:color w:val="000000"/>
      <w:szCs w:val="20"/>
    </w:rPr>
  </w:style>
  <w:style w:type="character" w:customStyle="1" w:styleId="Heading6Char">
    <w:name w:val="Heading 6 Char"/>
    <w:basedOn w:val="DefaultParagraphFont"/>
    <w:link w:val="Heading6"/>
    <w:uiPriority w:val="9"/>
    <w:rsid w:val="006A53D3"/>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semiHidden/>
    <w:rsid w:val="006A53D3"/>
    <w:rPr>
      <w:rFonts w:ascii="Garamond" w:eastAsia="Times New Roman" w:hAnsi="Garamond" w:cs="Times New Roman"/>
      <w:b/>
      <w:bCs/>
      <w:sz w:val="24"/>
      <w:szCs w:val="20"/>
    </w:rPr>
  </w:style>
  <w:style w:type="paragraph" w:styleId="BalloonText">
    <w:name w:val="Balloon Text"/>
    <w:basedOn w:val="Normal"/>
    <w:link w:val="BalloonTextChar"/>
    <w:uiPriority w:val="99"/>
    <w:semiHidden/>
    <w:unhideWhenUsed/>
    <w:rsid w:val="001B3A64"/>
    <w:rPr>
      <w:rFonts w:ascii="Tahoma" w:hAnsi="Tahoma" w:cs="Tahoma"/>
      <w:sz w:val="16"/>
      <w:szCs w:val="16"/>
    </w:rPr>
  </w:style>
  <w:style w:type="character" w:customStyle="1" w:styleId="BalloonTextChar">
    <w:name w:val="Balloon Text Char"/>
    <w:basedOn w:val="DefaultParagraphFont"/>
    <w:link w:val="BalloonText"/>
    <w:uiPriority w:val="99"/>
    <w:semiHidden/>
    <w:rsid w:val="001B3A64"/>
    <w:rPr>
      <w:rFonts w:ascii="Tahoma" w:eastAsia="Times New Roman" w:hAnsi="Tahoma" w:cs="Tahoma"/>
      <w:sz w:val="16"/>
      <w:szCs w:val="16"/>
    </w:rPr>
  </w:style>
  <w:style w:type="paragraph" w:styleId="Header">
    <w:name w:val="header"/>
    <w:basedOn w:val="Normal"/>
    <w:link w:val="HeaderChar"/>
    <w:uiPriority w:val="99"/>
    <w:unhideWhenUsed/>
    <w:rsid w:val="00AE3280"/>
    <w:pPr>
      <w:tabs>
        <w:tab w:val="center" w:pos="4513"/>
        <w:tab w:val="right" w:pos="9026"/>
      </w:tabs>
    </w:pPr>
  </w:style>
  <w:style w:type="character" w:customStyle="1" w:styleId="HeaderChar">
    <w:name w:val="Header Char"/>
    <w:basedOn w:val="DefaultParagraphFont"/>
    <w:link w:val="Header"/>
    <w:uiPriority w:val="99"/>
    <w:rsid w:val="00AE3280"/>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284809"/>
    <w:rPr>
      <w:sz w:val="16"/>
      <w:szCs w:val="16"/>
    </w:rPr>
  </w:style>
  <w:style w:type="paragraph" w:styleId="CommentText">
    <w:name w:val="annotation text"/>
    <w:basedOn w:val="Normal"/>
    <w:link w:val="CommentTextChar"/>
    <w:uiPriority w:val="99"/>
    <w:semiHidden/>
    <w:unhideWhenUsed/>
    <w:rsid w:val="00284809"/>
    <w:rPr>
      <w:sz w:val="20"/>
    </w:rPr>
  </w:style>
  <w:style w:type="character" w:customStyle="1" w:styleId="CommentTextChar">
    <w:name w:val="Comment Text Char"/>
    <w:basedOn w:val="DefaultParagraphFont"/>
    <w:link w:val="CommentText"/>
    <w:uiPriority w:val="99"/>
    <w:semiHidden/>
    <w:rsid w:val="002848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84809"/>
    <w:rPr>
      <w:b/>
      <w:bCs/>
    </w:rPr>
  </w:style>
  <w:style w:type="character" w:customStyle="1" w:styleId="CommentSubjectChar">
    <w:name w:val="Comment Subject Char"/>
    <w:basedOn w:val="CommentTextChar"/>
    <w:link w:val="CommentSubject"/>
    <w:uiPriority w:val="99"/>
    <w:semiHidden/>
    <w:rsid w:val="0028480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960">
      <w:bodyDiv w:val="1"/>
      <w:marLeft w:val="0"/>
      <w:marRight w:val="0"/>
      <w:marTop w:val="0"/>
      <w:marBottom w:val="0"/>
      <w:divBdr>
        <w:top w:val="none" w:sz="0" w:space="0" w:color="auto"/>
        <w:left w:val="none" w:sz="0" w:space="0" w:color="auto"/>
        <w:bottom w:val="none" w:sz="0" w:space="0" w:color="auto"/>
        <w:right w:val="none" w:sz="0" w:space="0" w:color="auto"/>
      </w:divBdr>
    </w:div>
    <w:div w:id="18431063">
      <w:bodyDiv w:val="1"/>
      <w:marLeft w:val="0"/>
      <w:marRight w:val="0"/>
      <w:marTop w:val="0"/>
      <w:marBottom w:val="0"/>
      <w:divBdr>
        <w:top w:val="none" w:sz="0" w:space="0" w:color="auto"/>
        <w:left w:val="none" w:sz="0" w:space="0" w:color="auto"/>
        <w:bottom w:val="none" w:sz="0" w:space="0" w:color="auto"/>
        <w:right w:val="none" w:sz="0" w:space="0" w:color="auto"/>
      </w:divBdr>
    </w:div>
    <w:div w:id="22751538">
      <w:bodyDiv w:val="1"/>
      <w:marLeft w:val="0"/>
      <w:marRight w:val="0"/>
      <w:marTop w:val="0"/>
      <w:marBottom w:val="0"/>
      <w:divBdr>
        <w:top w:val="none" w:sz="0" w:space="0" w:color="auto"/>
        <w:left w:val="none" w:sz="0" w:space="0" w:color="auto"/>
        <w:bottom w:val="none" w:sz="0" w:space="0" w:color="auto"/>
        <w:right w:val="none" w:sz="0" w:space="0" w:color="auto"/>
      </w:divBdr>
    </w:div>
    <w:div w:id="55325607">
      <w:bodyDiv w:val="1"/>
      <w:marLeft w:val="0"/>
      <w:marRight w:val="0"/>
      <w:marTop w:val="0"/>
      <w:marBottom w:val="0"/>
      <w:divBdr>
        <w:top w:val="none" w:sz="0" w:space="0" w:color="auto"/>
        <w:left w:val="none" w:sz="0" w:space="0" w:color="auto"/>
        <w:bottom w:val="none" w:sz="0" w:space="0" w:color="auto"/>
        <w:right w:val="none" w:sz="0" w:space="0" w:color="auto"/>
      </w:divBdr>
    </w:div>
    <w:div w:id="61025726">
      <w:bodyDiv w:val="1"/>
      <w:marLeft w:val="0"/>
      <w:marRight w:val="0"/>
      <w:marTop w:val="0"/>
      <w:marBottom w:val="0"/>
      <w:divBdr>
        <w:top w:val="none" w:sz="0" w:space="0" w:color="auto"/>
        <w:left w:val="none" w:sz="0" w:space="0" w:color="auto"/>
        <w:bottom w:val="none" w:sz="0" w:space="0" w:color="auto"/>
        <w:right w:val="none" w:sz="0" w:space="0" w:color="auto"/>
      </w:divBdr>
    </w:div>
    <w:div w:id="156112568">
      <w:bodyDiv w:val="1"/>
      <w:marLeft w:val="0"/>
      <w:marRight w:val="0"/>
      <w:marTop w:val="0"/>
      <w:marBottom w:val="0"/>
      <w:divBdr>
        <w:top w:val="none" w:sz="0" w:space="0" w:color="auto"/>
        <w:left w:val="none" w:sz="0" w:space="0" w:color="auto"/>
        <w:bottom w:val="none" w:sz="0" w:space="0" w:color="auto"/>
        <w:right w:val="none" w:sz="0" w:space="0" w:color="auto"/>
      </w:divBdr>
    </w:div>
    <w:div w:id="176114230">
      <w:bodyDiv w:val="1"/>
      <w:marLeft w:val="0"/>
      <w:marRight w:val="0"/>
      <w:marTop w:val="0"/>
      <w:marBottom w:val="0"/>
      <w:divBdr>
        <w:top w:val="none" w:sz="0" w:space="0" w:color="auto"/>
        <w:left w:val="none" w:sz="0" w:space="0" w:color="auto"/>
        <w:bottom w:val="none" w:sz="0" w:space="0" w:color="auto"/>
        <w:right w:val="none" w:sz="0" w:space="0" w:color="auto"/>
      </w:divBdr>
    </w:div>
    <w:div w:id="195312422">
      <w:bodyDiv w:val="1"/>
      <w:marLeft w:val="0"/>
      <w:marRight w:val="0"/>
      <w:marTop w:val="0"/>
      <w:marBottom w:val="0"/>
      <w:divBdr>
        <w:top w:val="none" w:sz="0" w:space="0" w:color="auto"/>
        <w:left w:val="none" w:sz="0" w:space="0" w:color="auto"/>
        <w:bottom w:val="none" w:sz="0" w:space="0" w:color="auto"/>
        <w:right w:val="none" w:sz="0" w:space="0" w:color="auto"/>
      </w:divBdr>
    </w:div>
    <w:div w:id="248664585">
      <w:bodyDiv w:val="1"/>
      <w:marLeft w:val="0"/>
      <w:marRight w:val="0"/>
      <w:marTop w:val="0"/>
      <w:marBottom w:val="0"/>
      <w:divBdr>
        <w:top w:val="none" w:sz="0" w:space="0" w:color="auto"/>
        <w:left w:val="none" w:sz="0" w:space="0" w:color="auto"/>
        <w:bottom w:val="none" w:sz="0" w:space="0" w:color="auto"/>
        <w:right w:val="none" w:sz="0" w:space="0" w:color="auto"/>
      </w:divBdr>
    </w:div>
    <w:div w:id="269051493">
      <w:bodyDiv w:val="1"/>
      <w:marLeft w:val="0"/>
      <w:marRight w:val="0"/>
      <w:marTop w:val="0"/>
      <w:marBottom w:val="0"/>
      <w:divBdr>
        <w:top w:val="none" w:sz="0" w:space="0" w:color="auto"/>
        <w:left w:val="none" w:sz="0" w:space="0" w:color="auto"/>
        <w:bottom w:val="none" w:sz="0" w:space="0" w:color="auto"/>
        <w:right w:val="none" w:sz="0" w:space="0" w:color="auto"/>
      </w:divBdr>
    </w:div>
    <w:div w:id="270553492">
      <w:bodyDiv w:val="1"/>
      <w:marLeft w:val="0"/>
      <w:marRight w:val="0"/>
      <w:marTop w:val="0"/>
      <w:marBottom w:val="0"/>
      <w:divBdr>
        <w:top w:val="none" w:sz="0" w:space="0" w:color="auto"/>
        <w:left w:val="none" w:sz="0" w:space="0" w:color="auto"/>
        <w:bottom w:val="none" w:sz="0" w:space="0" w:color="auto"/>
        <w:right w:val="none" w:sz="0" w:space="0" w:color="auto"/>
      </w:divBdr>
    </w:div>
    <w:div w:id="348802464">
      <w:bodyDiv w:val="1"/>
      <w:marLeft w:val="0"/>
      <w:marRight w:val="0"/>
      <w:marTop w:val="0"/>
      <w:marBottom w:val="0"/>
      <w:divBdr>
        <w:top w:val="none" w:sz="0" w:space="0" w:color="auto"/>
        <w:left w:val="none" w:sz="0" w:space="0" w:color="auto"/>
        <w:bottom w:val="none" w:sz="0" w:space="0" w:color="auto"/>
        <w:right w:val="none" w:sz="0" w:space="0" w:color="auto"/>
      </w:divBdr>
    </w:div>
    <w:div w:id="365494544">
      <w:bodyDiv w:val="1"/>
      <w:marLeft w:val="0"/>
      <w:marRight w:val="0"/>
      <w:marTop w:val="0"/>
      <w:marBottom w:val="0"/>
      <w:divBdr>
        <w:top w:val="none" w:sz="0" w:space="0" w:color="auto"/>
        <w:left w:val="none" w:sz="0" w:space="0" w:color="auto"/>
        <w:bottom w:val="none" w:sz="0" w:space="0" w:color="auto"/>
        <w:right w:val="none" w:sz="0" w:space="0" w:color="auto"/>
      </w:divBdr>
    </w:div>
    <w:div w:id="407925996">
      <w:bodyDiv w:val="1"/>
      <w:marLeft w:val="0"/>
      <w:marRight w:val="0"/>
      <w:marTop w:val="0"/>
      <w:marBottom w:val="0"/>
      <w:divBdr>
        <w:top w:val="none" w:sz="0" w:space="0" w:color="auto"/>
        <w:left w:val="none" w:sz="0" w:space="0" w:color="auto"/>
        <w:bottom w:val="none" w:sz="0" w:space="0" w:color="auto"/>
        <w:right w:val="none" w:sz="0" w:space="0" w:color="auto"/>
      </w:divBdr>
    </w:div>
    <w:div w:id="445734414">
      <w:bodyDiv w:val="1"/>
      <w:marLeft w:val="0"/>
      <w:marRight w:val="0"/>
      <w:marTop w:val="0"/>
      <w:marBottom w:val="0"/>
      <w:divBdr>
        <w:top w:val="none" w:sz="0" w:space="0" w:color="auto"/>
        <w:left w:val="none" w:sz="0" w:space="0" w:color="auto"/>
        <w:bottom w:val="none" w:sz="0" w:space="0" w:color="auto"/>
        <w:right w:val="none" w:sz="0" w:space="0" w:color="auto"/>
      </w:divBdr>
    </w:div>
    <w:div w:id="463547443">
      <w:bodyDiv w:val="1"/>
      <w:marLeft w:val="0"/>
      <w:marRight w:val="0"/>
      <w:marTop w:val="0"/>
      <w:marBottom w:val="0"/>
      <w:divBdr>
        <w:top w:val="none" w:sz="0" w:space="0" w:color="auto"/>
        <w:left w:val="none" w:sz="0" w:space="0" w:color="auto"/>
        <w:bottom w:val="none" w:sz="0" w:space="0" w:color="auto"/>
        <w:right w:val="none" w:sz="0" w:space="0" w:color="auto"/>
      </w:divBdr>
    </w:div>
    <w:div w:id="511141567">
      <w:bodyDiv w:val="1"/>
      <w:marLeft w:val="0"/>
      <w:marRight w:val="0"/>
      <w:marTop w:val="0"/>
      <w:marBottom w:val="0"/>
      <w:divBdr>
        <w:top w:val="none" w:sz="0" w:space="0" w:color="auto"/>
        <w:left w:val="none" w:sz="0" w:space="0" w:color="auto"/>
        <w:bottom w:val="none" w:sz="0" w:space="0" w:color="auto"/>
        <w:right w:val="none" w:sz="0" w:space="0" w:color="auto"/>
      </w:divBdr>
    </w:div>
    <w:div w:id="524485676">
      <w:bodyDiv w:val="1"/>
      <w:marLeft w:val="0"/>
      <w:marRight w:val="0"/>
      <w:marTop w:val="0"/>
      <w:marBottom w:val="0"/>
      <w:divBdr>
        <w:top w:val="none" w:sz="0" w:space="0" w:color="auto"/>
        <w:left w:val="none" w:sz="0" w:space="0" w:color="auto"/>
        <w:bottom w:val="none" w:sz="0" w:space="0" w:color="auto"/>
        <w:right w:val="none" w:sz="0" w:space="0" w:color="auto"/>
      </w:divBdr>
    </w:div>
    <w:div w:id="527377091">
      <w:bodyDiv w:val="1"/>
      <w:marLeft w:val="0"/>
      <w:marRight w:val="0"/>
      <w:marTop w:val="0"/>
      <w:marBottom w:val="0"/>
      <w:divBdr>
        <w:top w:val="none" w:sz="0" w:space="0" w:color="auto"/>
        <w:left w:val="none" w:sz="0" w:space="0" w:color="auto"/>
        <w:bottom w:val="none" w:sz="0" w:space="0" w:color="auto"/>
        <w:right w:val="none" w:sz="0" w:space="0" w:color="auto"/>
      </w:divBdr>
      <w:divsChild>
        <w:div w:id="269746420">
          <w:marLeft w:val="360"/>
          <w:marRight w:val="0"/>
          <w:marTop w:val="120"/>
          <w:marBottom w:val="0"/>
          <w:divBdr>
            <w:top w:val="none" w:sz="0" w:space="0" w:color="auto"/>
            <w:left w:val="none" w:sz="0" w:space="0" w:color="auto"/>
            <w:bottom w:val="none" w:sz="0" w:space="0" w:color="auto"/>
            <w:right w:val="none" w:sz="0" w:space="0" w:color="auto"/>
          </w:divBdr>
        </w:div>
      </w:divsChild>
    </w:div>
    <w:div w:id="620498157">
      <w:bodyDiv w:val="1"/>
      <w:marLeft w:val="0"/>
      <w:marRight w:val="0"/>
      <w:marTop w:val="0"/>
      <w:marBottom w:val="0"/>
      <w:divBdr>
        <w:top w:val="none" w:sz="0" w:space="0" w:color="auto"/>
        <w:left w:val="none" w:sz="0" w:space="0" w:color="auto"/>
        <w:bottom w:val="none" w:sz="0" w:space="0" w:color="auto"/>
        <w:right w:val="none" w:sz="0" w:space="0" w:color="auto"/>
      </w:divBdr>
    </w:div>
    <w:div w:id="647049516">
      <w:bodyDiv w:val="1"/>
      <w:marLeft w:val="0"/>
      <w:marRight w:val="0"/>
      <w:marTop w:val="0"/>
      <w:marBottom w:val="0"/>
      <w:divBdr>
        <w:top w:val="none" w:sz="0" w:space="0" w:color="auto"/>
        <w:left w:val="none" w:sz="0" w:space="0" w:color="auto"/>
        <w:bottom w:val="none" w:sz="0" w:space="0" w:color="auto"/>
        <w:right w:val="none" w:sz="0" w:space="0" w:color="auto"/>
      </w:divBdr>
    </w:div>
    <w:div w:id="735393369">
      <w:bodyDiv w:val="1"/>
      <w:marLeft w:val="0"/>
      <w:marRight w:val="0"/>
      <w:marTop w:val="0"/>
      <w:marBottom w:val="0"/>
      <w:divBdr>
        <w:top w:val="none" w:sz="0" w:space="0" w:color="auto"/>
        <w:left w:val="none" w:sz="0" w:space="0" w:color="auto"/>
        <w:bottom w:val="none" w:sz="0" w:space="0" w:color="auto"/>
        <w:right w:val="none" w:sz="0" w:space="0" w:color="auto"/>
      </w:divBdr>
    </w:div>
    <w:div w:id="799423889">
      <w:bodyDiv w:val="1"/>
      <w:marLeft w:val="0"/>
      <w:marRight w:val="0"/>
      <w:marTop w:val="0"/>
      <w:marBottom w:val="0"/>
      <w:divBdr>
        <w:top w:val="none" w:sz="0" w:space="0" w:color="auto"/>
        <w:left w:val="none" w:sz="0" w:space="0" w:color="auto"/>
        <w:bottom w:val="none" w:sz="0" w:space="0" w:color="auto"/>
        <w:right w:val="none" w:sz="0" w:space="0" w:color="auto"/>
      </w:divBdr>
    </w:div>
    <w:div w:id="800732304">
      <w:bodyDiv w:val="1"/>
      <w:marLeft w:val="0"/>
      <w:marRight w:val="0"/>
      <w:marTop w:val="0"/>
      <w:marBottom w:val="0"/>
      <w:divBdr>
        <w:top w:val="none" w:sz="0" w:space="0" w:color="auto"/>
        <w:left w:val="none" w:sz="0" w:space="0" w:color="auto"/>
        <w:bottom w:val="none" w:sz="0" w:space="0" w:color="auto"/>
        <w:right w:val="none" w:sz="0" w:space="0" w:color="auto"/>
      </w:divBdr>
    </w:div>
    <w:div w:id="813957770">
      <w:bodyDiv w:val="1"/>
      <w:marLeft w:val="0"/>
      <w:marRight w:val="0"/>
      <w:marTop w:val="0"/>
      <w:marBottom w:val="0"/>
      <w:divBdr>
        <w:top w:val="none" w:sz="0" w:space="0" w:color="auto"/>
        <w:left w:val="none" w:sz="0" w:space="0" w:color="auto"/>
        <w:bottom w:val="none" w:sz="0" w:space="0" w:color="auto"/>
        <w:right w:val="none" w:sz="0" w:space="0" w:color="auto"/>
      </w:divBdr>
    </w:div>
    <w:div w:id="848375482">
      <w:bodyDiv w:val="1"/>
      <w:marLeft w:val="0"/>
      <w:marRight w:val="0"/>
      <w:marTop w:val="0"/>
      <w:marBottom w:val="0"/>
      <w:divBdr>
        <w:top w:val="none" w:sz="0" w:space="0" w:color="auto"/>
        <w:left w:val="none" w:sz="0" w:space="0" w:color="auto"/>
        <w:bottom w:val="none" w:sz="0" w:space="0" w:color="auto"/>
        <w:right w:val="none" w:sz="0" w:space="0" w:color="auto"/>
      </w:divBdr>
    </w:div>
    <w:div w:id="939484131">
      <w:bodyDiv w:val="1"/>
      <w:marLeft w:val="0"/>
      <w:marRight w:val="0"/>
      <w:marTop w:val="0"/>
      <w:marBottom w:val="0"/>
      <w:divBdr>
        <w:top w:val="none" w:sz="0" w:space="0" w:color="auto"/>
        <w:left w:val="none" w:sz="0" w:space="0" w:color="auto"/>
        <w:bottom w:val="none" w:sz="0" w:space="0" w:color="auto"/>
        <w:right w:val="none" w:sz="0" w:space="0" w:color="auto"/>
      </w:divBdr>
    </w:div>
    <w:div w:id="988292333">
      <w:bodyDiv w:val="1"/>
      <w:marLeft w:val="0"/>
      <w:marRight w:val="0"/>
      <w:marTop w:val="0"/>
      <w:marBottom w:val="0"/>
      <w:divBdr>
        <w:top w:val="none" w:sz="0" w:space="0" w:color="auto"/>
        <w:left w:val="none" w:sz="0" w:space="0" w:color="auto"/>
        <w:bottom w:val="none" w:sz="0" w:space="0" w:color="auto"/>
        <w:right w:val="none" w:sz="0" w:space="0" w:color="auto"/>
      </w:divBdr>
    </w:div>
    <w:div w:id="991786310">
      <w:bodyDiv w:val="1"/>
      <w:marLeft w:val="0"/>
      <w:marRight w:val="0"/>
      <w:marTop w:val="0"/>
      <w:marBottom w:val="0"/>
      <w:divBdr>
        <w:top w:val="none" w:sz="0" w:space="0" w:color="auto"/>
        <w:left w:val="none" w:sz="0" w:space="0" w:color="auto"/>
        <w:bottom w:val="none" w:sz="0" w:space="0" w:color="auto"/>
        <w:right w:val="none" w:sz="0" w:space="0" w:color="auto"/>
      </w:divBdr>
    </w:div>
    <w:div w:id="1126437138">
      <w:bodyDiv w:val="1"/>
      <w:marLeft w:val="0"/>
      <w:marRight w:val="0"/>
      <w:marTop w:val="0"/>
      <w:marBottom w:val="0"/>
      <w:divBdr>
        <w:top w:val="none" w:sz="0" w:space="0" w:color="auto"/>
        <w:left w:val="none" w:sz="0" w:space="0" w:color="auto"/>
        <w:bottom w:val="none" w:sz="0" w:space="0" w:color="auto"/>
        <w:right w:val="none" w:sz="0" w:space="0" w:color="auto"/>
      </w:divBdr>
    </w:div>
    <w:div w:id="1167479206">
      <w:bodyDiv w:val="1"/>
      <w:marLeft w:val="0"/>
      <w:marRight w:val="0"/>
      <w:marTop w:val="0"/>
      <w:marBottom w:val="0"/>
      <w:divBdr>
        <w:top w:val="none" w:sz="0" w:space="0" w:color="auto"/>
        <w:left w:val="none" w:sz="0" w:space="0" w:color="auto"/>
        <w:bottom w:val="none" w:sz="0" w:space="0" w:color="auto"/>
        <w:right w:val="none" w:sz="0" w:space="0" w:color="auto"/>
      </w:divBdr>
    </w:div>
    <w:div w:id="1233856124">
      <w:bodyDiv w:val="1"/>
      <w:marLeft w:val="0"/>
      <w:marRight w:val="0"/>
      <w:marTop w:val="0"/>
      <w:marBottom w:val="0"/>
      <w:divBdr>
        <w:top w:val="none" w:sz="0" w:space="0" w:color="auto"/>
        <w:left w:val="none" w:sz="0" w:space="0" w:color="auto"/>
        <w:bottom w:val="none" w:sz="0" w:space="0" w:color="auto"/>
        <w:right w:val="none" w:sz="0" w:space="0" w:color="auto"/>
      </w:divBdr>
    </w:div>
    <w:div w:id="1386485637">
      <w:bodyDiv w:val="1"/>
      <w:marLeft w:val="0"/>
      <w:marRight w:val="0"/>
      <w:marTop w:val="0"/>
      <w:marBottom w:val="0"/>
      <w:divBdr>
        <w:top w:val="none" w:sz="0" w:space="0" w:color="auto"/>
        <w:left w:val="none" w:sz="0" w:space="0" w:color="auto"/>
        <w:bottom w:val="none" w:sz="0" w:space="0" w:color="auto"/>
        <w:right w:val="none" w:sz="0" w:space="0" w:color="auto"/>
      </w:divBdr>
    </w:div>
    <w:div w:id="1421566609">
      <w:bodyDiv w:val="1"/>
      <w:marLeft w:val="0"/>
      <w:marRight w:val="0"/>
      <w:marTop w:val="0"/>
      <w:marBottom w:val="0"/>
      <w:divBdr>
        <w:top w:val="none" w:sz="0" w:space="0" w:color="auto"/>
        <w:left w:val="none" w:sz="0" w:space="0" w:color="auto"/>
        <w:bottom w:val="none" w:sz="0" w:space="0" w:color="auto"/>
        <w:right w:val="none" w:sz="0" w:space="0" w:color="auto"/>
      </w:divBdr>
    </w:div>
    <w:div w:id="1443183248">
      <w:bodyDiv w:val="1"/>
      <w:marLeft w:val="0"/>
      <w:marRight w:val="0"/>
      <w:marTop w:val="0"/>
      <w:marBottom w:val="0"/>
      <w:divBdr>
        <w:top w:val="none" w:sz="0" w:space="0" w:color="auto"/>
        <w:left w:val="none" w:sz="0" w:space="0" w:color="auto"/>
        <w:bottom w:val="none" w:sz="0" w:space="0" w:color="auto"/>
        <w:right w:val="none" w:sz="0" w:space="0" w:color="auto"/>
      </w:divBdr>
    </w:div>
    <w:div w:id="1447312308">
      <w:bodyDiv w:val="1"/>
      <w:marLeft w:val="0"/>
      <w:marRight w:val="0"/>
      <w:marTop w:val="0"/>
      <w:marBottom w:val="0"/>
      <w:divBdr>
        <w:top w:val="none" w:sz="0" w:space="0" w:color="auto"/>
        <w:left w:val="none" w:sz="0" w:space="0" w:color="auto"/>
        <w:bottom w:val="none" w:sz="0" w:space="0" w:color="auto"/>
        <w:right w:val="none" w:sz="0" w:space="0" w:color="auto"/>
      </w:divBdr>
    </w:div>
    <w:div w:id="1539319536">
      <w:bodyDiv w:val="1"/>
      <w:marLeft w:val="0"/>
      <w:marRight w:val="0"/>
      <w:marTop w:val="0"/>
      <w:marBottom w:val="0"/>
      <w:divBdr>
        <w:top w:val="none" w:sz="0" w:space="0" w:color="auto"/>
        <w:left w:val="none" w:sz="0" w:space="0" w:color="auto"/>
        <w:bottom w:val="none" w:sz="0" w:space="0" w:color="auto"/>
        <w:right w:val="none" w:sz="0" w:space="0" w:color="auto"/>
      </w:divBdr>
    </w:div>
    <w:div w:id="1577589224">
      <w:bodyDiv w:val="1"/>
      <w:marLeft w:val="0"/>
      <w:marRight w:val="0"/>
      <w:marTop w:val="0"/>
      <w:marBottom w:val="0"/>
      <w:divBdr>
        <w:top w:val="none" w:sz="0" w:space="0" w:color="auto"/>
        <w:left w:val="none" w:sz="0" w:space="0" w:color="auto"/>
        <w:bottom w:val="none" w:sz="0" w:space="0" w:color="auto"/>
        <w:right w:val="none" w:sz="0" w:space="0" w:color="auto"/>
      </w:divBdr>
    </w:div>
    <w:div w:id="1620377867">
      <w:bodyDiv w:val="1"/>
      <w:marLeft w:val="0"/>
      <w:marRight w:val="0"/>
      <w:marTop w:val="0"/>
      <w:marBottom w:val="0"/>
      <w:divBdr>
        <w:top w:val="none" w:sz="0" w:space="0" w:color="auto"/>
        <w:left w:val="none" w:sz="0" w:space="0" w:color="auto"/>
        <w:bottom w:val="none" w:sz="0" w:space="0" w:color="auto"/>
        <w:right w:val="none" w:sz="0" w:space="0" w:color="auto"/>
      </w:divBdr>
    </w:div>
    <w:div w:id="1730181311">
      <w:bodyDiv w:val="1"/>
      <w:marLeft w:val="0"/>
      <w:marRight w:val="0"/>
      <w:marTop w:val="0"/>
      <w:marBottom w:val="0"/>
      <w:divBdr>
        <w:top w:val="none" w:sz="0" w:space="0" w:color="auto"/>
        <w:left w:val="none" w:sz="0" w:space="0" w:color="auto"/>
        <w:bottom w:val="none" w:sz="0" w:space="0" w:color="auto"/>
        <w:right w:val="none" w:sz="0" w:space="0" w:color="auto"/>
      </w:divBdr>
    </w:div>
    <w:div w:id="1770196795">
      <w:bodyDiv w:val="1"/>
      <w:marLeft w:val="0"/>
      <w:marRight w:val="0"/>
      <w:marTop w:val="0"/>
      <w:marBottom w:val="0"/>
      <w:divBdr>
        <w:top w:val="none" w:sz="0" w:space="0" w:color="auto"/>
        <w:left w:val="none" w:sz="0" w:space="0" w:color="auto"/>
        <w:bottom w:val="none" w:sz="0" w:space="0" w:color="auto"/>
        <w:right w:val="none" w:sz="0" w:space="0" w:color="auto"/>
      </w:divBdr>
    </w:div>
    <w:div w:id="1823739014">
      <w:bodyDiv w:val="1"/>
      <w:marLeft w:val="0"/>
      <w:marRight w:val="0"/>
      <w:marTop w:val="0"/>
      <w:marBottom w:val="0"/>
      <w:divBdr>
        <w:top w:val="none" w:sz="0" w:space="0" w:color="auto"/>
        <w:left w:val="none" w:sz="0" w:space="0" w:color="auto"/>
        <w:bottom w:val="none" w:sz="0" w:space="0" w:color="auto"/>
        <w:right w:val="none" w:sz="0" w:space="0" w:color="auto"/>
      </w:divBdr>
    </w:div>
    <w:div w:id="1849975992">
      <w:bodyDiv w:val="1"/>
      <w:marLeft w:val="0"/>
      <w:marRight w:val="0"/>
      <w:marTop w:val="0"/>
      <w:marBottom w:val="0"/>
      <w:divBdr>
        <w:top w:val="none" w:sz="0" w:space="0" w:color="auto"/>
        <w:left w:val="none" w:sz="0" w:space="0" w:color="auto"/>
        <w:bottom w:val="none" w:sz="0" w:space="0" w:color="auto"/>
        <w:right w:val="none" w:sz="0" w:space="0" w:color="auto"/>
      </w:divBdr>
    </w:div>
    <w:div w:id="1861897672">
      <w:bodyDiv w:val="1"/>
      <w:marLeft w:val="0"/>
      <w:marRight w:val="0"/>
      <w:marTop w:val="0"/>
      <w:marBottom w:val="0"/>
      <w:divBdr>
        <w:top w:val="none" w:sz="0" w:space="0" w:color="auto"/>
        <w:left w:val="none" w:sz="0" w:space="0" w:color="auto"/>
        <w:bottom w:val="none" w:sz="0" w:space="0" w:color="auto"/>
        <w:right w:val="none" w:sz="0" w:space="0" w:color="auto"/>
      </w:divBdr>
    </w:div>
    <w:div w:id="1898055287">
      <w:bodyDiv w:val="1"/>
      <w:marLeft w:val="0"/>
      <w:marRight w:val="0"/>
      <w:marTop w:val="0"/>
      <w:marBottom w:val="0"/>
      <w:divBdr>
        <w:top w:val="none" w:sz="0" w:space="0" w:color="auto"/>
        <w:left w:val="none" w:sz="0" w:space="0" w:color="auto"/>
        <w:bottom w:val="none" w:sz="0" w:space="0" w:color="auto"/>
        <w:right w:val="none" w:sz="0" w:space="0" w:color="auto"/>
      </w:divBdr>
    </w:div>
    <w:div w:id="1943948826">
      <w:bodyDiv w:val="1"/>
      <w:marLeft w:val="0"/>
      <w:marRight w:val="0"/>
      <w:marTop w:val="0"/>
      <w:marBottom w:val="0"/>
      <w:divBdr>
        <w:top w:val="none" w:sz="0" w:space="0" w:color="auto"/>
        <w:left w:val="none" w:sz="0" w:space="0" w:color="auto"/>
        <w:bottom w:val="none" w:sz="0" w:space="0" w:color="auto"/>
        <w:right w:val="none" w:sz="0" w:space="0" w:color="auto"/>
      </w:divBdr>
    </w:div>
    <w:div w:id="1989943637">
      <w:bodyDiv w:val="1"/>
      <w:marLeft w:val="0"/>
      <w:marRight w:val="0"/>
      <w:marTop w:val="0"/>
      <w:marBottom w:val="0"/>
      <w:divBdr>
        <w:top w:val="none" w:sz="0" w:space="0" w:color="auto"/>
        <w:left w:val="none" w:sz="0" w:space="0" w:color="auto"/>
        <w:bottom w:val="none" w:sz="0" w:space="0" w:color="auto"/>
        <w:right w:val="none" w:sz="0" w:space="0" w:color="auto"/>
      </w:divBdr>
    </w:div>
    <w:div w:id="2027977488">
      <w:bodyDiv w:val="1"/>
      <w:marLeft w:val="0"/>
      <w:marRight w:val="0"/>
      <w:marTop w:val="0"/>
      <w:marBottom w:val="0"/>
      <w:divBdr>
        <w:top w:val="none" w:sz="0" w:space="0" w:color="auto"/>
        <w:left w:val="none" w:sz="0" w:space="0" w:color="auto"/>
        <w:bottom w:val="none" w:sz="0" w:space="0" w:color="auto"/>
        <w:right w:val="none" w:sz="0" w:space="0" w:color="auto"/>
      </w:divBdr>
    </w:div>
    <w:div w:id="2061785421">
      <w:bodyDiv w:val="1"/>
      <w:marLeft w:val="0"/>
      <w:marRight w:val="0"/>
      <w:marTop w:val="0"/>
      <w:marBottom w:val="0"/>
      <w:divBdr>
        <w:top w:val="none" w:sz="0" w:space="0" w:color="auto"/>
        <w:left w:val="none" w:sz="0" w:space="0" w:color="auto"/>
        <w:bottom w:val="none" w:sz="0" w:space="0" w:color="auto"/>
        <w:right w:val="none" w:sz="0" w:space="0" w:color="auto"/>
      </w:divBdr>
    </w:div>
    <w:div w:id="2078088516">
      <w:bodyDiv w:val="1"/>
      <w:marLeft w:val="0"/>
      <w:marRight w:val="0"/>
      <w:marTop w:val="0"/>
      <w:marBottom w:val="0"/>
      <w:divBdr>
        <w:top w:val="none" w:sz="0" w:space="0" w:color="auto"/>
        <w:left w:val="none" w:sz="0" w:space="0" w:color="auto"/>
        <w:bottom w:val="none" w:sz="0" w:space="0" w:color="auto"/>
        <w:right w:val="none" w:sz="0" w:space="0" w:color="auto"/>
      </w:divBdr>
    </w:div>
    <w:div w:id="2096129847">
      <w:bodyDiv w:val="1"/>
      <w:marLeft w:val="0"/>
      <w:marRight w:val="0"/>
      <w:marTop w:val="0"/>
      <w:marBottom w:val="0"/>
      <w:divBdr>
        <w:top w:val="none" w:sz="0" w:space="0" w:color="auto"/>
        <w:left w:val="none" w:sz="0" w:space="0" w:color="auto"/>
        <w:bottom w:val="none" w:sz="0" w:space="0" w:color="auto"/>
        <w:right w:val="none" w:sz="0" w:space="0" w:color="auto"/>
      </w:divBdr>
    </w:div>
    <w:div w:id="2102942494">
      <w:bodyDiv w:val="1"/>
      <w:marLeft w:val="0"/>
      <w:marRight w:val="0"/>
      <w:marTop w:val="0"/>
      <w:marBottom w:val="0"/>
      <w:divBdr>
        <w:top w:val="none" w:sz="0" w:space="0" w:color="auto"/>
        <w:left w:val="none" w:sz="0" w:space="0" w:color="auto"/>
        <w:bottom w:val="none" w:sz="0" w:space="0" w:color="auto"/>
        <w:right w:val="none" w:sz="0" w:space="0" w:color="auto"/>
      </w:divBdr>
    </w:div>
    <w:div w:id="2107069081">
      <w:bodyDiv w:val="1"/>
      <w:marLeft w:val="0"/>
      <w:marRight w:val="0"/>
      <w:marTop w:val="0"/>
      <w:marBottom w:val="0"/>
      <w:divBdr>
        <w:top w:val="none" w:sz="0" w:space="0" w:color="auto"/>
        <w:left w:val="none" w:sz="0" w:space="0" w:color="auto"/>
        <w:bottom w:val="none" w:sz="0" w:space="0" w:color="auto"/>
        <w:right w:val="none" w:sz="0" w:space="0" w:color="auto"/>
      </w:divBdr>
    </w:div>
    <w:div w:id="2109498669">
      <w:bodyDiv w:val="1"/>
      <w:marLeft w:val="0"/>
      <w:marRight w:val="0"/>
      <w:marTop w:val="0"/>
      <w:marBottom w:val="0"/>
      <w:divBdr>
        <w:top w:val="none" w:sz="0" w:space="0" w:color="auto"/>
        <w:left w:val="none" w:sz="0" w:space="0" w:color="auto"/>
        <w:bottom w:val="none" w:sz="0" w:space="0" w:color="auto"/>
        <w:right w:val="none" w:sz="0" w:space="0" w:color="auto"/>
      </w:divBdr>
    </w:div>
    <w:div w:id="2125729291">
      <w:bodyDiv w:val="1"/>
      <w:marLeft w:val="0"/>
      <w:marRight w:val="0"/>
      <w:marTop w:val="0"/>
      <w:marBottom w:val="0"/>
      <w:divBdr>
        <w:top w:val="none" w:sz="0" w:space="0" w:color="auto"/>
        <w:left w:val="none" w:sz="0" w:space="0" w:color="auto"/>
        <w:bottom w:val="none" w:sz="0" w:space="0" w:color="auto"/>
        <w:right w:val="none" w:sz="0" w:space="0" w:color="auto"/>
      </w:divBdr>
    </w:div>
    <w:div w:id="21465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ntranet/Corporate%20Identity/Image%20Library/bars%20colour/DP_Bar_Text_DP_Blue.jpg" TargetMode="External"/><Relationship Id="rId13" Type="http://schemas.openxmlformats.org/officeDocument/2006/relationships/image" Target="http://dpintranet/Corporate%20Identity/Image%20Library/crests/_w/Dorset%20Police%20logo_jpg.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ntranet/Corporate%20Identity/Image%20Library/crests/Dorset%20Police%20logo.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dpintranet/Corporate%20Identity/Image%20Library/bars%20colour/_w/DP_Bar_Text_DP_Blue_jp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420F-74F7-4A3A-946E-65EFA516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Cridge, Kieran</dc:creator>
  <cp:lastModifiedBy>CAINZOS-SOLA Joeys 97745</cp:lastModifiedBy>
  <cp:revision>5</cp:revision>
  <cp:lastPrinted>2020-09-29T09:26:00Z</cp:lastPrinted>
  <dcterms:created xsi:type="dcterms:W3CDTF">2020-11-11T11:06:00Z</dcterms:created>
  <dcterms:modified xsi:type="dcterms:W3CDTF">2021-02-23T11:03:00Z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3e9faa-a556-4117-b0fa-d55c05913a89_Enabled">
    <vt:lpwstr>True</vt:lpwstr>
  </property>
  <property fmtid="{D5CDD505-2E9C-101B-9397-08002B2CF9AE}" pid="3" name="MSIP_Label_073e9faa-a556-4117-b0fa-d55c05913a89_SiteId">
    <vt:lpwstr>ae0a022d-630d-4396-b8fb-58db3061b91b</vt:lpwstr>
  </property>
  <property fmtid="{D5CDD505-2E9C-101B-9397-08002B2CF9AE}" pid="4" name="MSIP_Label_073e9faa-a556-4117-b0fa-d55c05913a89_Owner">
    <vt:lpwstr>deborah.pendry@derbyshire.police.uk</vt:lpwstr>
  </property>
  <property fmtid="{D5CDD505-2E9C-101B-9397-08002B2CF9AE}" pid="5" name="MSIP_Label_073e9faa-a556-4117-b0fa-d55c05913a89_SetDate">
    <vt:lpwstr>2020-02-14T15:38:19.7653655Z</vt:lpwstr>
  </property>
  <property fmtid="{D5CDD505-2E9C-101B-9397-08002B2CF9AE}" pid="6" name="MSIP_Label_073e9faa-a556-4117-b0fa-d55c05913a89_Name">
    <vt:lpwstr>OFFICIAL</vt:lpwstr>
  </property>
  <property fmtid="{D5CDD505-2E9C-101B-9397-08002B2CF9AE}" pid="7" name="MSIP_Label_073e9faa-a556-4117-b0fa-d55c05913a89_Application">
    <vt:lpwstr>Microsoft Azure Information Protection</vt:lpwstr>
  </property>
  <property fmtid="{D5CDD505-2E9C-101B-9397-08002B2CF9AE}" pid="8" name="MSIP_Label_073e9faa-a556-4117-b0fa-d55c05913a89_Extended_MSFT_Method">
    <vt:lpwstr>Automatic</vt:lpwstr>
  </property>
  <property fmtid="{D5CDD505-2E9C-101B-9397-08002B2CF9AE}" pid="9" name="Sensitivity">
    <vt:lpwstr>OFFICIAL</vt:lpwstr>
  </property>
</Properties>
</file>