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2977"/>
      </w:tblGrid>
      <w:tr w:rsidR="005B604F" w:rsidTr="00DB48AC">
        <w:trPr>
          <w:trHeight w:val="1266"/>
        </w:trPr>
        <w:tc>
          <w:tcPr>
            <w:tcW w:w="2376" w:type="dxa"/>
            <w:vAlign w:val="center"/>
          </w:tcPr>
          <w:p w:rsidR="005B604F" w:rsidRDefault="005B604F">
            <w:pPr>
              <w:pStyle w:val="Title"/>
              <w:ind w:right="176"/>
              <w:rPr>
                <w:b/>
              </w:rPr>
            </w:pPr>
            <w:r>
              <w:rPr>
                <w:b/>
              </w:rPr>
              <w:t>ROLE PROFILE</w:t>
            </w:r>
          </w:p>
        </w:tc>
        <w:tc>
          <w:tcPr>
            <w:tcW w:w="4536" w:type="dxa"/>
            <w:tcBorders>
              <w:right w:val="single" w:sz="4" w:space="0" w:color="auto"/>
            </w:tcBorders>
            <w:vAlign w:val="center"/>
          </w:tcPr>
          <w:p w:rsidR="005B604F" w:rsidRPr="00B41BDA" w:rsidRDefault="000210CF">
            <w:pPr>
              <w:pStyle w:val="Title"/>
              <w:rPr>
                <w:b/>
                <w:color w:val="FF0000"/>
              </w:rPr>
            </w:pPr>
            <w:r w:rsidRPr="008F4AED">
              <w:rPr>
                <w:b/>
              </w:rPr>
              <w:t>GEOGRAPHICAL INFORMATION SYSTEMS (GIS) OFFICER</w:t>
            </w:r>
          </w:p>
        </w:tc>
        <w:tc>
          <w:tcPr>
            <w:tcW w:w="2977" w:type="dxa"/>
            <w:tcBorders>
              <w:left w:val="nil"/>
            </w:tcBorders>
            <w:vAlign w:val="center"/>
          </w:tcPr>
          <w:p w:rsidR="005B604F" w:rsidRDefault="00065B2F">
            <w:pPr>
              <w:pStyle w:val="Title"/>
              <w:rPr>
                <w:b/>
                <w:color w:val="0000FF"/>
                <w:sz w:val="24"/>
              </w:rPr>
            </w:pPr>
            <w:r>
              <w:rPr>
                <w:noProof/>
                <w:lang w:val="en-GB"/>
              </w:rPr>
              <w:drawing>
                <wp:anchor distT="0" distB="0" distL="114300" distR="114300" simplePos="0" relativeHeight="251657216" behindDoc="1" locked="0" layoutInCell="1" allowOverlap="1">
                  <wp:simplePos x="0" y="0"/>
                  <wp:positionH relativeFrom="column">
                    <wp:posOffset>-53340</wp:posOffset>
                  </wp:positionH>
                  <wp:positionV relativeFrom="paragraph">
                    <wp:posOffset>116205</wp:posOffset>
                  </wp:positionV>
                  <wp:extent cx="447675" cy="590550"/>
                  <wp:effectExtent l="0" t="0" r="9525" b="0"/>
                  <wp:wrapTight wrapText="bothSides">
                    <wp:wrapPolygon edited="0">
                      <wp:start x="0" y="0"/>
                      <wp:lineTo x="0" y="20903"/>
                      <wp:lineTo x="21140" y="20903"/>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1" locked="0" layoutInCell="1" allowOverlap="1">
                  <wp:simplePos x="0" y="0"/>
                  <wp:positionH relativeFrom="column">
                    <wp:posOffset>379095</wp:posOffset>
                  </wp:positionH>
                  <wp:positionV relativeFrom="paragraph">
                    <wp:posOffset>428625</wp:posOffset>
                  </wp:positionV>
                  <wp:extent cx="1390650" cy="123825"/>
                  <wp:effectExtent l="0" t="0" r="0" b="9525"/>
                  <wp:wrapTight wrapText="bothSides">
                    <wp:wrapPolygon edited="0">
                      <wp:start x="0" y="0"/>
                      <wp:lineTo x="0" y="19938"/>
                      <wp:lineTo x="21304" y="19938"/>
                      <wp:lineTo x="21304"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B604F" w:rsidRDefault="005B604F">
      <w:pPr>
        <w:pStyle w:val="Header"/>
        <w:tabs>
          <w:tab w:val="clear" w:pos="4153"/>
          <w:tab w:val="clear" w:pos="8306"/>
        </w:tabs>
        <w:rPr>
          <w:rFonts w:ascii="Arial" w:hAnsi="Arial"/>
          <w:b/>
          <w:sz w:val="16"/>
        </w:rPr>
      </w:pPr>
    </w:p>
    <w:p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rsidR="005B604F" w:rsidRDefault="005B604F">
      <w:pPr>
        <w:pStyle w:val="Header"/>
        <w:tabs>
          <w:tab w:val="clear" w:pos="4153"/>
          <w:tab w:val="clear" w:pos="8306"/>
        </w:tabs>
        <w:ind w:right="-427"/>
        <w:rPr>
          <w:rFonts w:ascii="Arial" w:hAnsi="Arial"/>
          <w:b/>
          <w:sz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1134"/>
        <w:gridCol w:w="2693"/>
        <w:gridCol w:w="2127"/>
        <w:gridCol w:w="850"/>
      </w:tblGrid>
      <w:tr w:rsidR="005B604F" w:rsidTr="00B41BDA">
        <w:tc>
          <w:tcPr>
            <w:tcW w:w="2410" w:type="dxa"/>
            <w:tcBorders>
              <w:top w:val="single" w:sz="4" w:space="0" w:color="auto"/>
              <w:left w:val="single" w:sz="4" w:space="0" w:color="auto"/>
              <w:bottom w:val="single" w:sz="4" w:space="0" w:color="auto"/>
              <w:right w:val="single" w:sz="4" w:space="0" w:color="auto"/>
            </w:tcBorders>
          </w:tcPr>
          <w:p w:rsidR="005B604F" w:rsidRDefault="005B604F">
            <w:pPr>
              <w:rPr>
                <w:sz w:val="22"/>
              </w:rPr>
            </w:pPr>
            <w:r>
              <w:rPr>
                <w:rFonts w:ascii="Arial" w:hAnsi="Arial"/>
                <w:b/>
                <w:sz w:val="22"/>
              </w:rPr>
              <w:t>Principal Responsibility</w:t>
            </w:r>
          </w:p>
        </w:tc>
        <w:tc>
          <w:tcPr>
            <w:tcW w:w="7513" w:type="dxa"/>
            <w:gridSpan w:val="5"/>
            <w:tcBorders>
              <w:top w:val="single" w:sz="4" w:space="0" w:color="auto"/>
              <w:left w:val="single" w:sz="4" w:space="0" w:color="auto"/>
              <w:bottom w:val="single" w:sz="4" w:space="0" w:color="auto"/>
              <w:right w:val="single" w:sz="4" w:space="0" w:color="auto"/>
            </w:tcBorders>
          </w:tcPr>
          <w:p w:rsidR="00997109" w:rsidRDefault="00997109" w:rsidP="007657E9">
            <w:pPr>
              <w:jc w:val="left"/>
              <w:rPr>
                <w:rFonts w:ascii="Arial" w:hAnsi="Arial"/>
                <w:i/>
                <w:sz w:val="20"/>
              </w:rPr>
            </w:pPr>
          </w:p>
          <w:p w:rsidR="000210CF" w:rsidRPr="007907AA" w:rsidRDefault="000210CF" w:rsidP="007657E9">
            <w:pPr>
              <w:pStyle w:val="BodyText3"/>
              <w:jc w:val="left"/>
              <w:rPr>
                <w:rFonts w:ascii="Arial" w:hAnsi="Arial"/>
                <w:sz w:val="22"/>
                <w:szCs w:val="22"/>
              </w:rPr>
            </w:pPr>
            <w:r w:rsidRPr="007907AA">
              <w:rPr>
                <w:rFonts w:ascii="Arial" w:hAnsi="Arial"/>
                <w:sz w:val="22"/>
                <w:szCs w:val="22"/>
              </w:rPr>
              <w:t>To provide administrative and support services to the Force specifically in relation to the G</w:t>
            </w:r>
            <w:r w:rsidRPr="008F4AED">
              <w:rPr>
                <w:rFonts w:ascii="Arial" w:hAnsi="Arial"/>
                <w:sz w:val="22"/>
                <w:szCs w:val="22"/>
              </w:rPr>
              <w:t>eog</w:t>
            </w:r>
            <w:r w:rsidRPr="007907AA">
              <w:rPr>
                <w:rFonts w:ascii="Arial" w:hAnsi="Arial"/>
                <w:sz w:val="22"/>
                <w:szCs w:val="22"/>
              </w:rPr>
              <w:t>raphical Information Systems, Gazetteer(s) and other, similar databases.  In particular, to: -</w:t>
            </w:r>
          </w:p>
          <w:p w:rsidR="000210CF" w:rsidRPr="007907AA" w:rsidRDefault="000210CF" w:rsidP="007657E9">
            <w:pPr>
              <w:numPr>
                <w:ilvl w:val="0"/>
                <w:numId w:val="4"/>
              </w:numPr>
              <w:jc w:val="left"/>
              <w:rPr>
                <w:rFonts w:ascii="Arial" w:hAnsi="Arial"/>
                <w:sz w:val="22"/>
                <w:szCs w:val="22"/>
              </w:rPr>
            </w:pPr>
            <w:r w:rsidRPr="007907AA">
              <w:rPr>
                <w:rFonts w:ascii="Arial" w:hAnsi="Arial"/>
                <w:color w:val="000000"/>
                <w:sz w:val="22"/>
                <w:szCs w:val="22"/>
              </w:rPr>
              <w:t>Perform</w:t>
            </w:r>
            <w:r>
              <w:rPr>
                <w:rFonts w:ascii="Arial" w:hAnsi="Arial"/>
                <w:color w:val="000000"/>
                <w:sz w:val="22"/>
                <w:szCs w:val="22"/>
              </w:rPr>
              <w:t>ing</w:t>
            </w:r>
            <w:r w:rsidRPr="007907AA">
              <w:rPr>
                <w:rFonts w:ascii="Arial" w:hAnsi="Arial"/>
                <w:color w:val="000000"/>
                <w:sz w:val="22"/>
                <w:szCs w:val="22"/>
              </w:rPr>
              <w:t xml:space="preserve"> administration </w:t>
            </w:r>
            <w:r>
              <w:rPr>
                <w:rFonts w:ascii="Arial" w:hAnsi="Arial"/>
                <w:color w:val="000000"/>
                <w:sz w:val="22"/>
                <w:szCs w:val="22"/>
              </w:rPr>
              <w:t>for</w:t>
            </w:r>
            <w:r w:rsidRPr="007907AA">
              <w:rPr>
                <w:rFonts w:ascii="Arial" w:hAnsi="Arial"/>
                <w:color w:val="000000"/>
                <w:sz w:val="22"/>
                <w:szCs w:val="22"/>
              </w:rPr>
              <w:t xml:space="preserve"> </w:t>
            </w:r>
            <w:r w:rsidRPr="007907AA">
              <w:rPr>
                <w:rFonts w:ascii="Arial" w:hAnsi="Arial"/>
                <w:sz w:val="22"/>
                <w:szCs w:val="22"/>
              </w:rPr>
              <w:t xml:space="preserve"> Gazetteer(s) and associated databases</w:t>
            </w:r>
          </w:p>
          <w:p w:rsidR="000210CF" w:rsidRPr="007907AA" w:rsidRDefault="000210CF" w:rsidP="007657E9">
            <w:pPr>
              <w:numPr>
                <w:ilvl w:val="0"/>
                <w:numId w:val="4"/>
              </w:numPr>
              <w:jc w:val="left"/>
              <w:rPr>
                <w:rFonts w:ascii="Arial" w:hAnsi="Arial"/>
                <w:sz w:val="22"/>
                <w:szCs w:val="22"/>
              </w:rPr>
            </w:pPr>
            <w:r w:rsidRPr="007907AA">
              <w:rPr>
                <w:rFonts w:ascii="Arial" w:hAnsi="Arial"/>
                <w:color w:val="000000"/>
                <w:sz w:val="22"/>
                <w:szCs w:val="22"/>
              </w:rPr>
              <w:t>Maintain</w:t>
            </w:r>
            <w:r>
              <w:rPr>
                <w:rFonts w:ascii="Arial" w:hAnsi="Arial"/>
                <w:color w:val="000000"/>
                <w:sz w:val="22"/>
                <w:szCs w:val="22"/>
              </w:rPr>
              <w:t>ing</w:t>
            </w:r>
            <w:r w:rsidRPr="007907AA">
              <w:rPr>
                <w:rFonts w:ascii="Arial" w:hAnsi="Arial"/>
                <w:color w:val="000000"/>
                <w:sz w:val="22"/>
                <w:szCs w:val="22"/>
              </w:rPr>
              <w:t xml:space="preserve"> geographic locations and features across the </w:t>
            </w:r>
            <w:r>
              <w:rPr>
                <w:rFonts w:ascii="Arial" w:hAnsi="Arial"/>
                <w:color w:val="000000"/>
                <w:sz w:val="22"/>
                <w:szCs w:val="22"/>
              </w:rPr>
              <w:t xml:space="preserve">Force </w:t>
            </w:r>
            <w:r w:rsidRPr="007907AA">
              <w:rPr>
                <w:rFonts w:ascii="Arial" w:hAnsi="Arial"/>
                <w:color w:val="000000"/>
                <w:sz w:val="22"/>
                <w:szCs w:val="22"/>
              </w:rPr>
              <w:t xml:space="preserve"> area</w:t>
            </w:r>
            <w:r w:rsidRPr="007907AA">
              <w:rPr>
                <w:rFonts w:ascii="Arial" w:hAnsi="Arial"/>
                <w:sz w:val="22"/>
                <w:szCs w:val="22"/>
              </w:rPr>
              <w:t xml:space="preserve"> including operational warnings</w:t>
            </w:r>
          </w:p>
          <w:p w:rsidR="000210CF" w:rsidRPr="007907AA" w:rsidRDefault="000210CF" w:rsidP="007657E9">
            <w:pPr>
              <w:numPr>
                <w:ilvl w:val="0"/>
                <w:numId w:val="4"/>
              </w:numPr>
              <w:jc w:val="left"/>
              <w:rPr>
                <w:rFonts w:ascii="Arial" w:hAnsi="Arial"/>
                <w:sz w:val="22"/>
                <w:szCs w:val="22"/>
              </w:rPr>
            </w:pPr>
            <w:r w:rsidRPr="007907AA">
              <w:rPr>
                <w:rFonts w:ascii="Arial" w:hAnsi="Arial"/>
                <w:sz w:val="22"/>
                <w:szCs w:val="22"/>
              </w:rPr>
              <w:t>Maintain</w:t>
            </w:r>
            <w:r>
              <w:rPr>
                <w:rFonts w:ascii="Arial" w:hAnsi="Arial"/>
                <w:sz w:val="22"/>
                <w:szCs w:val="22"/>
              </w:rPr>
              <w:t xml:space="preserve">ing </w:t>
            </w:r>
            <w:r w:rsidRPr="007907AA">
              <w:rPr>
                <w:rFonts w:ascii="Arial" w:hAnsi="Arial"/>
                <w:sz w:val="22"/>
                <w:szCs w:val="22"/>
              </w:rPr>
              <w:t>agreed service levels in conjunction with fellow team members, other police personnel and third parties</w:t>
            </w:r>
          </w:p>
          <w:p w:rsidR="000210CF" w:rsidRPr="00AD7443" w:rsidRDefault="000210CF" w:rsidP="007657E9">
            <w:pPr>
              <w:numPr>
                <w:ilvl w:val="0"/>
                <w:numId w:val="4"/>
              </w:numPr>
              <w:jc w:val="left"/>
              <w:rPr>
                <w:rFonts w:ascii="Arial" w:hAnsi="Arial"/>
                <w:sz w:val="22"/>
                <w:szCs w:val="22"/>
              </w:rPr>
            </w:pPr>
            <w:r w:rsidRPr="007907AA">
              <w:rPr>
                <w:rFonts w:ascii="Arial" w:hAnsi="Arial"/>
                <w:sz w:val="22"/>
                <w:szCs w:val="22"/>
              </w:rPr>
              <w:t>Carry</w:t>
            </w:r>
            <w:r>
              <w:rPr>
                <w:rFonts w:ascii="Arial" w:hAnsi="Arial"/>
                <w:sz w:val="22"/>
                <w:szCs w:val="22"/>
              </w:rPr>
              <w:t>ing</w:t>
            </w:r>
            <w:r w:rsidRPr="00AD7443">
              <w:rPr>
                <w:rFonts w:ascii="Arial" w:hAnsi="Arial"/>
                <w:sz w:val="22"/>
                <w:szCs w:val="22"/>
              </w:rPr>
              <w:t xml:space="preserve"> out system maintenance in support of changes to legislation and/or policy</w:t>
            </w:r>
          </w:p>
          <w:p w:rsidR="000210CF" w:rsidRPr="007907AA" w:rsidRDefault="000210CF" w:rsidP="007657E9">
            <w:pPr>
              <w:numPr>
                <w:ilvl w:val="0"/>
                <w:numId w:val="4"/>
              </w:numPr>
              <w:jc w:val="left"/>
              <w:rPr>
                <w:rFonts w:ascii="Arial" w:hAnsi="Arial"/>
                <w:i/>
                <w:sz w:val="22"/>
                <w:szCs w:val="22"/>
              </w:rPr>
            </w:pPr>
            <w:r w:rsidRPr="007907AA">
              <w:rPr>
                <w:rFonts w:ascii="Arial" w:hAnsi="Arial"/>
                <w:sz w:val="22"/>
                <w:szCs w:val="22"/>
              </w:rPr>
              <w:t>Assist</w:t>
            </w:r>
            <w:r>
              <w:rPr>
                <w:rFonts w:ascii="Arial" w:hAnsi="Arial"/>
                <w:sz w:val="22"/>
                <w:szCs w:val="22"/>
              </w:rPr>
              <w:t>ing</w:t>
            </w:r>
            <w:r w:rsidRPr="007907AA">
              <w:rPr>
                <w:rFonts w:ascii="Arial" w:hAnsi="Arial"/>
                <w:sz w:val="22"/>
                <w:szCs w:val="22"/>
              </w:rPr>
              <w:t xml:space="preserve"> in the delivery of all Incident, Release and configuration processes relative to the Gazetteer(s).</w:t>
            </w:r>
          </w:p>
          <w:p w:rsidR="000210CF" w:rsidRDefault="000210CF" w:rsidP="007657E9">
            <w:pPr>
              <w:jc w:val="left"/>
              <w:rPr>
                <w:sz w:val="22"/>
                <w:szCs w:val="22"/>
              </w:rPr>
            </w:pPr>
          </w:p>
          <w:p w:rsidR="000210CF" w:rsidRDefault="000210CF" w:rsidP="007657E9">
            <w:pPr>
              <w:jc w:val="left"/>
              <w:rPr>
                <w:sz w:val="22"/>
                <w:szCs w:val="22"/>
              </w:rPr>
            </w:pPr>
            <w:r w:rsidRPr="000549AE">
              <w:rPr>
                <w:rFonts w:ascii="Arial" w:hAnsi="Arial" w:cs="Arial"/>
                <w:sz w:val="22"/>
              </w:rPr>
              <w:t>The post</w:t>
            </w:r>
            <w:r w:rsidR="00BD1DDA">
              <w:rPr>
                <w:rFonts w:ascii="Arial" w:hAnsi="Arial" w:cs="Arial"/>
                <w:sz w:val="22"/>
              </w:rPr>
              <w:t xml:space="preserve"> </w:t>
            </w:r>
            <w:r w:rsidRPr="000549AE">
              <w:rPr>
                <w:rFonts w:ascii="Arial" w:hAnsi="Arial" w:cs="Arial"/>
                <w:sz w:val="22"/>
              </w:rPr>
              <w:t>holder may be required undertake other duties which are not necessarily specified on the role profile, but which are commensurate with the role</w:t>
            </w:r>
            <w:r>
              <w:rPr>
                <w:rFonts w:ascii="Arial" w:hAnsi="Arial" w:cs="Arial"/>
                <w:sz w:val="22"/>
              </w:rPr>
              <w:t>.</w:t>
            </w:r>
          </w:p>
          <w:p w:rsidR="005B604F" w:rsidRDefault="005B604F" w:rsidP="00592B6C">
            <w:pPr>
              <w:jc w:val="left"/>
              <w:rPr>
                <w:sz w:val="22"/>
              </w:rPr>
            </w:pPr>
          </w:p>
        </w:tc>
        <w:bookmarkStart w:id="0" w:name="_GoBack"/>
        <w:bookmarkEnd w:id="0"/>
      </w:tr>
      <w:tr w:rsidR="005B604F" w:rsidTr="00B4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2410" w:type="dxa"/>
            <w:tcBorders>
              <w:top w:val="single" w:sz="4" w:space="0" w:color="auto"/>
              <w:left w:val="single" w:sz="4" w:space="0" w:color="auto"/>
              <w:bottom w:val="single" w:sz="4" w:space="0" w:color="auto"/>
              <w:right w:val="single" w:sz="4" w:space="0" w:color="auto"/>
            </w:tcBorders>
          </w:tcPr>
          <w:p w:rsidR="005B604F" w:rsidRDefault="005B604F">
            <w:pPr>
              <w:rPr>
                <w:rStyle w:val="tablesubtitle1"/>
              </w:rPr>
            </w:pPr>
            <w:r>
              <w:rPr>
                <w:rFonts w:ascii="Arial" w:hAnsi="Arial"/>
                <w:b/>
                <w:sz w:val="22"/>
              </w:rPr>
              <w:t>Role Type/Family</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5B604F" w:rsidRPr="00B41BDA" w:rsidRDefault="00B41BDA">
            <w:pPr>
              <w:jc w:val="left"/>
              <w:rPr>
                <w:rStyle w:val="tablesubtitle1"/>
                <w:b w:val="0"/>
              </w:rPr>
            </w:pPr>
            <w:r w:rsidRPr="00B41BDA">
              <w:rPr>
                <w:rStyle w:val="tablesubtitle1"/>
                <w:b w:val="0"/>
                <w:sz w:val="20"/>
              </w:rPr>
              <w:t>Police Staff</w:t>
            </w:r>
          </w:p>
        </w:tc>
      </w:tr>
      <w:tr w:rsidR="005B604F" w:rsidTr="00C76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2410" w:type="dxa"/>
            <w:tcBorders>
              <w:top w:val="single" w:sz="4" w:space="0" w:color="auto"/>
              <w:left w:val="single" w:sz="4" w:space="0" w:color="auto"/>
              <w:bottom w:val="single" w:sz="4" w:space="0" w:color="auto"/>
              <w:right w:val="single" w:sz="4" w:space="0" w:color="auto"/>
            </w:tcBorders>
            <w:vAlign w:val="center"/>
          </w:tcPr>
          <w:p w:rsidR="005B604F" w:rsidRDefault="00B41BDA" w:rsidP="00B41BDA">
            <w:pPr>
              <w:rPr>
                <w:rStyle w:val="tablesubtitle1"/>
              </w:rPr>
            </w:pPr>
            <w:r>
              <w:rPr>
                <w:rFonts w:ascii="Arial" w:hAnsi="Arial"/>
                <w:b/>
                <w:sz w:val="22"/>
              </w:rPr>
              <w:t>Grade</w:t>
            </w:r>
          </w:p>
        </w:tc>
        <w:tc>
          <w:tcPr>
            <w:tcW w:w="709" w:type="dxa"/>
            <w:tcBorders>
              <w:top w:val="single" w:sz="4" w:space="0" w:color="auto"/>
              <w:left w:val="single" w:sz="4" w:space="0" w:color="auto"/>
              <w:bottom w:val="single" w:sz="4" w:space="0" w:color="auto"/>
              <w:right w:val="single" w:sz="4" w:space="0" w:color="auto"/>
            </w:tcBorders>
            <w:vAlign w:val="center"/>
          </w:tcPr>
          <w:p w:rsidR="005B604F" w:rsidRDefault="00592B6C">
            <w:pPr>
              <w:pStyle w:val="Heading7"/>
              <w:rPr>
                <w:rStyle w:val="tablesubtitle1"/>
              </w:rPr>
            </w:pPr>
            <w:r>
              <w:rPr>
                <w:rStyle w:val="tablesubtitle1"/>
                <w:sz w:val="20"/>
              </w:rPr>
              <w:t xml:space="preserve"> </w:t>
            </w:r>
            <w:r w:rsidR="000210CF">
              <w:rPr>
                <w:rStyle w:val="tablesubtitle1"/>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B604F" w:rsidRDefault="005B604F">
            <w:pPr>
              <w:pStyle w:val="Heading6"/>
              <w:rPr>
                <w:rStyle w:val="tablesubtitle1"/>
                <w:b/>
              </w:rPr>
            </w:pPr>
            <w:r>
              <w:rPr>
                <w:rStyle w:val="tablesubtitle1"/>
                <w:b/>
              </w:rPr>
              <w:t>Location</w:t>
            </w:r>
          </w:p>
        </w:tc>
        <w:tc>
          <w:tcPr>
            <w:tcW w:w="2693" w:type="dxa"/>
            <w:tcBorders>
              <w:top w:val="single" w:sz="4" w:space="0" w:color="auto"/>
              <w:left w:val="single" w:sz="4" w:space="0" w:color="auto"/>
              <w:bottom w:val="single" w:sz="4" w:space="0" w:color="auto"/>
              <w:right w:val="single" w:sz="4" w:space="0" w:color="auto"/>
            </w:tcBorders>
            <w:vAlign w:val="center"/>
          </w:tcPr>
          <w:p w:rsidR="005B604F" w:rsidRDefault="000210CF">
            <w:pPr>
              <w:jc w:val="left"/>
              <w:rPr>
                <w:rStyle w:val="tablesubtitle1"/>
                <w:b w:val="0"/>
              </w:rPr>
            </w:pPr>
            <w:r>
              <w:rPr>
                <w:rStyle w:val="tablesubtitle1"/>
                <w:b w:val="0"/>
              </w:rPr>
              <w:t>Middlemoor, Exeter</w:t>
            </w:r>
          </w:p>
        </w:tc>
        <w:tc>
          <w:tcPr>
            <w:tcW w:w="2127" w:type="dxa"/>
            <w:tcBorders>
              <w:top w:val="single" w:sz="4" w:space="0" w:color="auto"/>
              <w:left w:val="single" w:sz="4" w:space="0" w:color="auto"/>
              <w:bottom w:val="single" w:sz="4" w:space="0" w:color="auto"/>
              <w:right w:val="single" w:sz="4" w:space="0" w:color="auto"/>
            </w:tcBorders>
            <w:vAlign w:val="center"/>
          </w:tcPr>
          <w:p w:rsidR="005B604F" w:rsidRDefault="005B604F">
            <w:pPr>
              <w:pStyle w:val="Heading6"/>
              <w:rPr>
                <w:rStyle w:val="tablesubtitle1"/>
                <w:b/>
              </w:rPr>
            </w:pPr>
            <w:r>
              <w:rPr>
                <w:rStyle w:val="tablesubtitle1"/>
                <w:b/>
              </w:rPr>
              <w:t>Vetting Clearance</w:t>
            </w:r>
          </w:p>
        </w:tc>
        <w:tc>
          <w:tcPr>
            <w:tcW w:w="850" w:type="dxa"/>
            <w:tcBorders>
              <w:top w:val="single" w:sz="4" w:space="0" w:color="auto"/>
              <w:left w:val="single" w:sz="4" w:space="0" w:color="auto"/>
              <w:bottom w:val="single" w:sz="4" w:space="0" w:color="auto"/>
              <w:right w:val="single" w:sz="4" w:space="0" w:color="auto"/>
            </w:tcBorders>
            <w:vAlign w:val="center"/>
          </w:tcPr>
          <w:p w:rsidR="005B604F" w:rsidRPr="00B80BC0" w:rsidRDefault="000210CF">
            <w:pPr>
              <w:jc w:val="left"/>
              <w:rPr>
                <w:rStyle w:val="tablesubtitle1"/>
                <w:b w:val="0"/>
                <w:color w:val="FF0000"/>
                <w:sz w:val="20"/>
              </w:rPr>
            </w:pPr>
            <w:r w:rsidRPr="000210CF">
              <w:rPr>
                <w:rStyle w:val="tablesubtitle1"/>
                <w:b w:val="0"/>
                <w:sz w:val="20"/>
              </w:rPr>
              <w:t>BC</w:t>
            </w:r>
          </w:p>
        </w:tc>
      </w:tr>
      <w:tr w:rsidR="00C76E0D" w:rsidTr="00592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410" w:type="dxa"/>
            <w:tcBorders>
              <w:top w:val="single" w:sz="4" w:space="0" w:color="auto"/>
              <w:left w:val="single" w:sz="4" w:space="0" w:color="auto"/>
              <w:bottom w:val="single" w:sz="4" w:space="0" w:color="auto"/>
              <w:right w:val="single" w:sz="4" w:space="0" w:color="auto"/>
            </w:tcBorders>
            <w:vAlign w:val="center"/>
          </w:tcPr>
          <w:p w:rsidR="00C76E0D" w:rsidRDefault="00C76E0D" w:rsidP="00592B6C">
            <w:pPr>
              <w:jc w:val="left"/>
              <w:rPr>
                <w:rFonts w:ascii="Arial" w:hAnsi="Arial"/>
                <w:b/>
                <w:sz w:val="22"/>
              </w:rPr>
            </w:pPr>
            <w:r>
              <w:rPr>
                <w:rFonts w:ascii="Arial" w:hAnsi="Arial"/>
                <w:b/>
                <w:sz w:val="22"/>
              </w:rPr>
              <w:t xml:space="preserve">Medical Assessment </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C76E0D" w:rsidRPr="00C76E0D" w:rsidRDefault="00C55EC9" w:rsidP="00877D2A">
            <w:pPr>
              <w:jc w:val="left"/>
              <w:rPr>
                <w:rStyle w:val="tablesubtitle1"/>
                <w:b w:val="0"/>
                <w:color w:val="FF0000"/>
                <w:sz w:val="20"/>
              </w:rPr>
            </w:pPr>
            <w:r w:rsidRPr="000210CF">
              <w:rPr>
                <w:rStyle w:val="tablesubtitle1"/>
                <w:sz w:val="20"/>
              </w:rPr>
              <w:t>N</w:t>
            </w:r>
            <w:r w:rsidR="000210CF" w:rsidRPr="000210CF">
              <w:rPr>
                <w:rStyle w:val="tablesubtitle1"/>
                <w:sz w:val="20"/>
              </w:rPr>
              <w:t>/</w:t>
            </w:r>
            <w:r w:rsidRPr="000210CF">
              <w:rPr>
                <w:rStyle w:val="tablesubtitle1"/>
                <w:sz w:val="20"/>
              </w:rPr>
              <w:t>A</w:t>
            </w:r>
          </w:p>
        </w:tc>
      </w:tr>
      <w:tr w:rsidR="00B41BDA" w:rsidRPr="004701F8" w:rsidTr="00E04F2B">
        <w:tc>
          <w:tcPr>
            <w:tcW w:w="2410" w:type="dxa"/>
          </w:tcPr>
          <w:p w:rsidR="00B41BDA" w:rsidRPr="004701F8" w:rsidRDefault="00B41BDA" w:rsidP="00592B6C">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513" w:type="dxa"/>
            <w:gridSpan w:val="5"/>
          </w:tcPr>
          <w:p w:rsidR="00B41BDA" w:rsidRPr="000210CF" w:rsidRDefault="008D0021" w:rsidP="000210CF">
            <w:pPr>
              <w:jc w:val="left"/>
              <w:rPr>
                <w:rFonts w:ascii="Arial" w:hAnsi="Arial"/>
                <w:sz w:val="22"/>
                <w:szCs w:val="22"/>
              </w:rPr>
            </w:pPr>
            <w:r w:rsidRPr="000210CF">
              <w:rPr>
                <w:rFonts w:ascii="Arial" w:hAnsi="Arial"/>
                <w:sz w:val="22"/>
                <w:szCs w:val="22"/>
              </w:rPr>
              <w:t xml:space="preserve">None </w:t>
            </w:r>
            <w:r w:rsidR="00E04F2B" w:rsidRPr="000210CF">
              <w:rPr>
                <w:rFonts w:ascii="Arial" w:hAnsi="Arial"/>
                <w:sz w:val="22"/>
                <w:szCs w:val="22"/>
              </w:rPr>
              <w:t>s</w:t>
            </w:r>
            <w:r w:rsidRPr="000210CF">
              <w:rPr>
                <w:rFonts w:ascii="Arial" w:hAnsi="Arial"/>
                <w:sz w:val="22"/>
                <w:szCs w:val="22"/>
              </w:rPr>
              <w:t xml:space="preserve">pecific </w:t>
            </w:r>
            <w:r w:rsidR="00E04F2B" w:rsidRPr="000210CF">
              <w:rPr>
                <w:rFonts w:ascii="Arial" w:hAnsi="Arial"/>
                <w:sz w:val="22"/>
                <w:szCs w:val="22"/>
              </w:rPr>
              <w:t>to this role</w:t>
            </w:r>
            <w:r w:rsidRPr="000210CF">
              <w:rPr>
                <w:rFonts w:ascii="Arial" w:hAnsi="Arial"/>
                <w:sz w:val="22"/>
                <w:szCs w:val="22"/>
              </w:rPr>
              <w:t xml:space="preserve"> </w:t>
            </w:r>
            <w:r w:rsidR="00B41BDA" w:rsidRPr="000210CF">
              <w:rPr>
                <w:rFonts w:ascii="Arial" w:hAnsi="Arial"/>
                <w:sz w:val="22"/>
                <w:szCs w:val="22"/>
              </w:rPr>
              <w:t xml:space="preserve"> </w:t>
            </w:r>
          </w:p>
          <w:p w:rsidR="000210CF" w:rsidRPr="004701F8" w:rsidRDefault="000210CF" w:rsidP="000210CF">
            <w:pPr>
              <w:jc w:val="left"/>
              <w:rPr>
                <w:rFonts w:ascii="Arial" w:hAnsi="Arial"/>
                <w:color w:val="000000"/>
                <w:sz w:val="22"/>
                <w:szCs w:val="22"/>
              </w:rPr>
            </w:pPr>
          </w:p>
        </w:tc>
      </w:tr>
    </w:tbl>
    <w:p w:rsidR="005B604F" w:rsidRDefault="005B604F" w:rsidP="00592B6C">
      <w:pPr>
        <w:pStyle w:val="Header"/>
        <w:tabs>
          <w:tab w:val="clear" w:pos="4153"/>
          <w:tab w:val="clear" w:pos="8306"/>
        </w:tabs>
        <w:jc w:val="left"/>
        <w:rPr>
          <w:rFonts w:ascii="Arial" w:hAnsi="Arial"/>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5B604F">
        <w:tc>
          <w:tcPr>
            <w:tcW w:w="2376" w:type="dxa"/>
          </w:tcPr>
          <w:p w:rsidR="005B604F" w:rsidRDefault="005B604F" w:rsidP="00592B6C">
            <w:pPr>
              <w:pStyle w:val="Header"/>
              <w:tabs>
                <w:tab w:val="clear" w:pos="4153"/>
                <w:tab w:val="clear" w:pos="8306"/>
              </w:tabs>
              <w:jc w:val="left"/>
              <w:rPr>
                <w:rFonts w:ascii="Arial" w:hAnsi="Arial"/>
                <w:b/>
                <w:color w:val="000000"/>
                <w:sz w:val="22"/>
              </w:rPr>
            </w:pPr>
            <w:r>
              <w:rPr>
                <w:rFonts w:ascii="Arial" w:hAnsi="Arial"/>
                <w:b/>
                <w:color w:val="000000"/>
                <w:sz w:val="22"/>
              </w:rPr>
              <w:t>Role-Specific Training and CPD to be undertaken.</w:t>
            </w:r>
          </w:p>
          <w:p w:rsidR="005B604F" w:rsidRDefault="005B604F" w:rsidP="00592B6C">
            <w:pPr>
              <w:pStyle w:val="Header"/>
              <w:tabs>
                <w:tab w:val="clear" w:pos="4153"/>
                <w:tab w:val="clear" w:pos="8306"/>
              </w:tabs>
              <w:jc w:val="left"/>
              <w:rPr>
                <w:rFonts w:ascii="Arial" w:hAnsi="Arial"/>
                <w:b/>
                <w:color w:val="000000"/>
                <w:sz w:val="16"/>
              </w:rPr>
            </w:pPr>
          </w:p>
        </w:tc>
        <w:tc>
          <w:tcPr>
            <w:tcW w:w="7513" w:type="dxa"/>
          </w:tcPr>
          <w:p w:rsidR="000210CF" w:rsidRDefault="000210CF" w:rsidP="000210CF">
            <w:pPr>
              <w:pStyle w:val="Header"/>
              <w:numPr>
                <w:ilvl w:val="0"/>
                <w:numId w:val="5"/>
              </w:numPr>
              <w:tabs>
                <w:tab w:val="clear" w:pos="4153"/>
                <w:tab w:val="clear" w:pos="8306"/>
              </w:tabs>
              <w:rPr>
                <w:rFonts w:ascii="Arial" w:hAnsi="Arial"/>
                <w:color w:val="000000"/>
                <w:sz w:val="22"/>
                <w:szCs w:val="22"/>
              </w:rPr>
            </w:pPr>
            <w:r w:rsidRPr="007907AA">
              <w:rPr>
                <w:rFonts w:ascii="Arial" w:hAnsi="Arial"/>
                <w:color w:val="000000"/>
                <w:sz w:val="22"/>
                <w:szCs w:val="22"/>
              </w:rPr>
              <w:t>Relevant GIS / gazette</w:t>
            </w:r>
            <w:r>
              <w:rPr>
                <w:rFonts w:ascii="Arial" w:hAnsi="Arial"/>
                <w:color w:val="000000"/>
                <w:sz w:val="22"/>
                <w:szCs w:val="22"/>
              </w:rPr>
              <w:t>e</w:t>
            </w:r>
            <w:r w:rsidRPr="007907AA">
              <w:rPr>
                <w:rFonts w:ascii="Arial" w:hAnsi="Arial"/>
                <w:color w:val="000000"/>
                <w:sz w:val="22"/>
                <w:szCs w:val="22"/>
              </w:rPr>
              <w:t>rs systems admin training</w:t>
            </w:r>
          </w:p>
          <w:p w:rsidR="000210CF" w:rsidRPr="008F4AED" w:rsidRDefault="000210CF" w:rsidP="000210CF">
            <w:pPr>
              <w:pStyle w:val="Header"/>
              <w:numPr>
                <w:ilvl w:val="0"/>
                <w:numId w:val="5"/>
              </w:numPr>
              <w:tabs>
                <w:tab w:val="clear" w:pos="4153"/>
                <w:tab w:val="clear" w:pos="8306"/>
              </w:tabs>
              <w:rPr>
                <w:rFonts w:ascii="Arial" w:hAnsi="Arial"/>
                <w:color w:val="000000"/>
                <w:sz w:val="22"/>
                <w:szCs w:val="22"/>
              </w:rPr>
            </w:pPr>
            <w:r w:rsidRPr="008F4AED">
              <w:rPr>
                <w:rFonts w:ascii="Arial" w:hAnsi="Arial"/>
                <w:color w:val="000000"/>
                <w:sz w:val="22"/>
                <w:szCs w:val="22"/>
              </w:rPr>
              <w:t>Familiarisation with command and control/ crime systems</w:t>
            </w:r>
          </w:p>
          <w:p w:rsidR="005B604F" w:rsidRDefault="005B604F" w:rsidP="00592B6C">
            <w:pPr>
              <w:pStyle w:val="Header"/>
              <w:tabs>
                <w:tab w:val="clear" w:pos="4153"/>
                <w:tab w:val="clear" w:pos="8306"/>
              </w:tabs>
              <w:jc w:val="left"/>
              <w:rPr>
                <w:rFonts w:ascii="Arial" w:hAnsi="Arial"/>
                <w:i/>
                <w:color w:val="000000"/>
                <w:sz w:val="20"/>
              </w:rPr>
            </w:pPr>
          </w:p>
        </w:tc>
      </w:tr>
    </w:tbl>
    <w:p w:rsidR="005B604F" w:rsidRDefault="005B604F" w:rsidP="00592B6C">
      <w:pPr>
        <w:pStyle w:val="Heading2"/>
        <w:jc w:val="left"/>
        <w:rPr>
          <w:rFonts w:ascii="Arial" w:hAnsi="Arial"/>
          <w:caps w:val="0"/>
          <w:sz w:val="16"/>
        </w:rPr>
      </w:pPr>
    </w:p>
    <w:p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rsidR="005B604F" w:rsidRDefault="005B604F" w:rsidP="00592B6C">
      <w:pPr>
        <w:jc w:val="left"/>
        <w:rPr>
          <w:sz w:val="16"/>
        </w:rPr>
      </w:pPr>
    </w:p>
    <w:tbl>
      <w:tblPr>
        <w:tblW w:w="9995" w:type="dxa"/>
        <w:tblInd w:w="-82" w:type="dxa"/>
        <w:tblLayout w:type="fixed"/>
        <w:tblCellMar>
          <w:left w:w="60" w:type="dxa"/>
          <w:right w:w="60" w:type="dxa"/>
        </w:tblCellMar>
        <w:tblLook w:val="0000" w:firstRow="0" w:lastRow="0" w:firstColumn="0" w:lastColumn="0" w:noHBand="0" w:noVBand="0"/>
      </w:tblPr>
      <w:tblGrid>
        <w:gridCol w:w="2410"/>
        <w:gridCol w:w="7585"/>
      </w:tblGrid>
      <w:tr w:rsidR="005B604F" w:rsidTr="00BD1DDA">
        <w:trPr>
          <w:trHeight w:val="569"/>
        </w:trPr>
        <w:tc>
          <w:tcPr>
            <w:tcW w:w="2410" w:type="dxa"/>
            <w:tcBorders>
              <w:top w:val="single" w:sz="8" w:space="0" w:color="000000"/>
              <w:left w:val="single" w:sz="8" w:space="0" w:color="000000"/>
              <w:bottom w:val="single" w:sz="8" w:space="0" w:color="000000"/>
            </w:tcBorders>
          </w:tcPr>
          <w:p w:rsidR="005B604F" w:rsidRDefault="005B604F" w:rsidP="00592B6C">
            <w:pPr>
              <w:jc w:val="left"/>
              <w:rPr>
                <w:rStyle w:val="tablesubtitle1"/>
              </w:rPr>
            </w:pPr>
            <w:r>
              <w:rPr>
                <w:rStyle w:val="tablesubtitle1"/>
              </w:rPr>
              <w:t>Formal Qualifications required</w:t>
            </w:r>
          </w:p>
        </w:tc>
        <w:tc>
          <w:tcPr>
            <w:tcW w:w="7585" w:type="dxa"/>
            <w:tcBorders>
              <w:top w:val="single" w:sz="8" w:space="0" w:color="000000"/>
              <w:left w:val="single" w:sz="8" w:space="0" w:color="000000"/>
              <w:bottom w:val="single" w:sz="8" w:space="0" w:color="000000"/>
              <w:right w:val="single" w:sz="8" w:space="0" w:color="000000"/>
            </w:tcBorders>
            <w:vAlign w:val="center"/>
          </w:tcPr>
          <w:p w:rsidR="005B604F" w:rsidRDefault="005B604F" w:rsidP="000210CF">
            <w:pPr>
              <w:jc w:val="left"/>
              <w:rPr>
                <w:rStyle w:val="tablesubtitle1"/>
                <w:b w:val="0"/>
                <w:i/>
                <w:sz w:val="20"/>
              </w:rPr>
            </w:pPr>
          </w:p>
        </w:tc>
      </w:tr>
      <w:tr w:rsidR="005B604F" w:rsidTr="00BD1DDA">
        <w:tc>
          <w:tcPr>
            <w:tcW w:w="2410" w:type="dxa"/>
            <w:tcBorders>
              <w:top w:val="single" w:sz="8" w:space="0" w:color="000000"/>
              <w:left w:val="single" w:sz="8" w:space="0" w:color="000000"/>
              <w:bottom w:val="single" w:sz="8" w:space="0" w:color="000000"/>
            </w:tcBorders>
          </w:tcPr>
          <w:p w:rsidR="005B604F" w:rsidRDefault="005B604F">
            <w:pPr>
              <w:jc w:val="left"/>
              <w:rPr>
                <w:rStyle w:val="tablesubtitle1"/>
              </w:rPr>
            </w:pPr>
            <w:r>
              <w:rPr>
                <w:rFonts w:ascii="Arial" w:hAnsi="Arial"/>
                <w:b/>
                <w:sz w:val="22"/>
              </w:rPr>
              <w:t>Essential experience and specialist skills and knowledge</w:t>
            </w:r>
          </w:p>
        </w:tc>
        <w:tc>
          <w:tcPr>
            <w:tcW w:w="7585" w:type="dxa"/>
            <w:tcBorders>
              <w:top w:val="single" w:sz="8" w:space="0" w:color="000000"/>
              <w:left w:val="single" w:sz="8" w:space="0" w:color="000000"/>
              <w:bottom w:val="single" w:sz="8" w:space="0" w:color="000000"/>
              <w:right w:val="single" w:sz="8" w:space="0" w:color="000000"/>
            </w:tcBorders>
            <w:vAlign w:val="center"/>
          </w:tcPr>
          <w:p w:rsidR="000210CF" w:rsidRPr="00C21FF6" w:rsidRDefault="000210CF" w:rsidP="007657E9">
            <w:pPr>
              <w:numPr>
                <w:ilvl w:val="0"/>
                <w:numId w:val="6"/>
              </w:numPr>
              <w:ind w:left="360"/>
              <w:jc w:val="left"/>
              <w:rPr>
                <w:rFonts w:ascii="Arial" w:hAnsi="Arial"/>
                <w:snapToGrid w:val="0"/>
                <w:sz w:val="22"/>
                <w:szCs w:val="22"/>
                <w:lang w:eastAsia="en-US"/>
              </w:rPr>
            </w:pPr>
            <w:r w:rsidRPr="00C21FF6">
              <w:rPr>
                <w:rFonts w:ascii="Arial" w:hAnsi="Arial"/>
                <w:snapToGrid w:val="0"/>
                <w:sz w:val="22"/>
                <w:szCs w:val="22"/>
                <w:lang w:eastAsia="en-US"/>
              </w:rPr>
              <w:t>Experience of working in a user-focused service delivery environment</w:t>
            </w:r>
          </w:p>
          <w:p w:rsidR="000210CF" w:rsidRPr="00C21FF6" w:rsidRDefault="000210CF" w:rsidP="007657E9">
            <w:pPr>
              <w:numPr>
                <w:ilvl w:val="0"/>
                <w:numId w:val="6"/>
              </w:numPr>
              <w:ind w:left="360"/>
              <w:jc w:val="left"/>
              <w:rPr>
                <w:rFonts w:ascii="Arial" w:hAnsi="Arial"/>
                <w:snapToGrid w:val="0"/>
                <w:sz w:val="22"/>
                <w:szCs w:val="22"/>
                <w:lang w:eastAsia="en-US"/>
              </w:rPr>
            </w:pPr>
            <w:r w:rsidRPr="00C21FF6">
              <w:rPr>
                <w:rFonts w:ascii="Arial" w:hAnsi="Arial"/>
                <w:snapToGrid w:val="0"/>
                <w:sz w:val="22"/>
                <w:szCs w:val="22"/>
                <w:lang w:eastAsia="en-US"/>
              </w:rPr>
              <w:t xml:space="preserve">Knowledge of the Devon and Cornwall area with the ability to accurately read maps </w:t>
            </w:r>
          </w:p>
          <w:p w:rsidR="000210CF" w:rsidRDefault="000210CF" w:rsidP="007657E9">
            <w:pPr>
              <w:numPr>
                <w:ilvl w:val="0"/>
                <w:numId w:val="6"/>
              </w:numPr>
              <w:ind w:left="360"/>
              <w:jc w:val="left"/>
              <w:rPr>
                <w:rFonts w:ascii="Arial" w:hAnsi="Arial"/>
                <w:snapToGrid w:val="0"/>
                <w:sz w:val="22"/>
                <w:szCs w:val="22"/>
                <w:lang w:eastAsia="en-US"/>
              </w:rPr>
            </w:pPr>
            <w:r w:rsidRPr="00C21FF6">
              <w:rPr>
                <w:rFonts w:ascii="Arial" w:hAnsi="Arial"/>
                <w:snapToGrid w:val="0"/>
                <w:sz w:val="22"/>
                <w:szCs w:val="22"/>
                <w:lang w:eastAsia="en-US"/>
              </w:rPr>
              <w:t>An understanding of how our systems are operationally used</w:t>
            </w:r>
          </w:p>
          <w:p w:rsidR="005B604F" w:rsidRPr="000210CF" w:rsidRDefault="000210CF" w:rsidP="007657E9">
            <w:pPr>
              <w:numPr>
                <w:ilvl w:val="0"/>
                <w:numId w:val="6"/>
              </w:numPr>
              <w:ind w:left="360"/>
              <w:jc w:val="left"/>
              <w:rPr>
                <w:rFonts w:ascii="Arial" w:hAnsi="Arial"/>
                <w:snapToGrid w:val="0"/>
                <w:sz w:val="22"/>
                <w:szCs w:val="22"/>
                <w:lang w:eastAsia="en-US"/>
              </w:rPr>
            </w:pPr>
            <w:r w:rsidRPr="000210CF">
              <w:rPr>
                <w:rFonts w:ascii="Arial" w:hAnsi="Arial"/>
                <w:snapToGrid w:val="0"/>
                <w:sz w:val="22"/>
                <w:szCs w:val="22"/>
                <w:lang w:eastAsia="en-US"/>
              </w:rPr>
              <w:t>Demonstrable</w:t>
            </w:r>
            <w:r w:rsidRPr="000210CF">
              <w:rPr>
                <w:rFonts w:ascii="Arial" w:hAnsi="Arial"/>
                <w:sz w:val="22"/>
                <w:szCs w:val="22"/>
              </w:rPr>
              <w:t xml:space="preserve"> technical understanding and practical experience of working with a range of processes and technologies in use within the police service with particular reference to Devon &amp; Cornwall police</w:t>
            </w:r>
          </w:p>
          <w:p w:rsidR="005B604F" w:rsidRDefault="005B604F" w:rsidP="000210CF">
            <w:pPr>
              <w:rPr>
                <w:rStyle w:val="tablesubtitle1"/>
                <w:b w:val="0"/>
                <w:sz w:val="24"/>
              </w:rPr>
            </w:pPr>
          </w:p>
        </w:tc>
      </w:tr>
      <w:tr w:rsidR="00BD1DDA" w:rsidTr="00BD1DDA">
        <w:trPr>
          <w:trHeight w:val="48"/>
        </w:trPr>
        <w:tc>
          <w:tcPr>
            <w:tcW w:w="2410" w:type="dxa"/>
            <w:tcBorders>
              <w:top w:val="single" w:sz="8" w:space="0" w:color="000000"/>
              <w:left w:val="single" w:sz="8" w:space="0" w:color="000000"/>
              <w:bottom w:val="single" w:sz="8" w:space="0" w:color="000000"/>
            </w:tcBorders>
          </w:tcPr>
          <w:p w:rsidR="00BD1DDA" w:rsidRDefault="00BD1DDA" w:rsidP="00E64D5A">
            <w:pPr>
              <w:rPr>
                <w:rStyle w:val="tablesubtitle1"/>
              </w:rPr>
            </w:pPr>
            <w:r>
              <w:rPr>
                <w:rStyle w:val="tablesubtitle1"/>
              </w:rPr>
              <w:t>Essential Behavioural</w:t>
            </w:r>
          </w:p>
          <w:p w:rsidR="00BD1DDA" w:rsidRDefault="00BD1DDA" w:rsidP="00E64D5A">
            <w:pPr>
              <w:rPr>
                <w:rStyle w:val="tablesubtitle1"/>
                <w:sz w:val="24"/>
              </w:rPr>
            </w:pPr>
            <w:r>
              <w:rPr>
                <w:rStyle w:val="tablesubtitle1"/>
              </w:rPr>
              <w:t>Competencies</w:t>
            </w:r>
          </w:p>
        </w:tc>
        <w:tc>
          <w:tcPr>
            <w:tcW w:w="7585" w:type="dxa"/>
            <w:tcBorders>
              <w:top w:val="single" w:sz="8" w:space="0" w:color="000000"/>
              <w:left w:val="single" w:sz="8" w:space="0" w:color="000000"/>
              <w:bottom w:val="single" w:sz="8" w:space="0" w:color="000000"/>
              <w:right w:val="single" w:sz="8" w:space="0" w:color="000000"/>
            </w:tcBorders>
            <w:vAlign w:val="center"/>
          </w:tcPr>
          <w:p w:rsidR="00BD1DDA" w:rsidRPr="007907AA" w:rsidRDefault="00BD1DDA" w:rsidP="00BD1DDA">
            <w:pPr>
              <w:numPr>
                <w:ilvl w:val="0"/>
                <w:numId w:val="7"/>
              </w:numPr>
              <w:ind w:right="-427"/>
              <w:rPr>
                <w:rFonts w:ascii="Arial" w:hAnsi="Arial"/>
                <w:color w:val="000000"/>
                <w:sz w:val="22"/>
                <w:szCs w:val="22"/>
              </w:rPr>
            </w:pPr>
            <w:r w:rsidRPr="007907AA">
              <w:rPr>
                <w:rFonts w:ascii="Arial" w:hAnsi="Arial"/>
                <w:color w:val="000000"/>
                <w:sz w:val="22"/>
                <w:szCs w:val="22"/>
              </w:rPr>
              <w:t xml:space="preserve">Respect for race and diversity </w:t>
            </w:r>
          </w:p>
          <w:p w:rsidR="00BD1DDA" w:rsidRDefault="00BD1DDA" w:rsidP="00BD1DDA">
            <w:pPr>
              <w:numPr>
                <w:ilvl w:val="0"/>
                <w:numId w:val="7"/>
              </w:numPr>
              <w:ind w:right="-427"/>
              <w:rPr>
                <w:rFonts w:ascii="Arial" w:hAnsi="Arial"/>
                <w:color w:val="000000"/>
                <w:sz w:val="22"/>
                <w:szCs w:val="22"/>
              </w:rPr>
            </w:pPr>
            <w:r>
              <w:rPr>
                <w:rFonts w:ascii="Arial" w:hAnsi="Arial"/>
                <w:color w:val="000000"/>
                <w:sz w:val="22"/>
                <w:szCs w:val="22"/>
              </w:rPr>
              <w:t>Problem solving</w:t>
            </w:r>
          </w:p>
          <w:p w:rsidR="00BD1DDA" w:rsidRDefault="00BD1DDA" w:rsidP="00BD1DDA">
            <w:pPr>
              <w:numPr>
                <w:ilvl w:val="0"/>
                <w:numId w:val="7"/>
              </w:numPr>
              <w:ind w:right="-427"/>
              <w:rPr>
                <w:rFonts w:ascii="Arial" w:hAnsi="Arial"/>
                <w:color w:val="000000"/>
                <w:sz w:val="22"/>
                <w:szCs w:val="22"/>
              </w:rPr>
            </w:pPr>
            <w:r w:rsidRPr="00BD1DDA">
              <w:rPr>
                <w:rFonts w:ascii="Arial" w:hAnsi="Arial"/>
                <w:color w:val="000000"/>
                <w:sz w:val="22"/>
                <w:szCs w:val="22"/>
              </w:rPr>
              <w:t>Community and customer focus</w:t>
            </w:r>
          </w:p>
          <w:p w:rsidR="00BD1DDA" w:rsidRDefault="00BD1DDA" w:rsidP="00BD1DDA">
            <w:pPr>
              <w:numPr>
                <w:ilvl w:val="0"/>
                <w:numId w:val="7"/>
              </w:numPr>
              <w:ind w:right="-427"/>
              <w:rPr>
                <w:rFonts w:ascii="Arial" w:hAnsi="Arial"/>
                <w:color w:val="000000"/>
                <w:sz w:val="22"/>
                <w:szCs w:val="22"/>
              </w:rPr>
            </w:pPr>
            <w:r>
              <w:rPr>
                <w:rFonts w:ascii="Arial" w:hAnsi="Arial"/>
                <w:color w:val="000000"/>
                <w:sz w:val="22"/>
                <w:szCs w:val="22"/>
              </w:rPr>
              <w:t>Effective communication</w:t>
            </w:r>
          </w:p>
          <w:p w:rsidR="00BD1DDA" w:rsidRDefault="00BD1DDA" w:rsidP="00BD1DDA">
            <w:pPr>
              <w:numPr>
                <w:ilvl w:val="0"/>
                <w:numId w:val="7"/>
              </w:numPr>
              <w:ind w:right="-427"/>
              <w:rPr>
                <w:rFonts w:ascii="Arial" w:hAnsi="Arial"/>
                <w:color w:val="000000"/>
                <w:sz w:val="22"/>
                <w:szCs w:val="22"/>
              </w:rPr>
            </w:pPr>
            <w:r>
              <w:rPr>
                <w:rFonts w:ascii="Arial" w:hAnsi="Arial"/>
                <w:color w:val="000000"/>
                <w:sz w:val="22"/>
                <w:szCs w:val="22"/>
              </w:rPr>
              <w:t>Planning and organising</w:t>
            </w:r>
          </w:p>
          <w:p w:rsidR="00BD1DDA" w:rsidRDefault="00BD1DDA" w:rsidP="00BD1DDA">
            <w:pPr>
              <w:numPr>
                <w:ilvl w:val="0"/>
                <w:numId w:val="7"/>
              </w:numPr>
              <w:ind w:right="-427"/>
              <w:rPr>
                <w:rStyle w:val="tablesubtitle1"/>
                <w:b w:val="0"/>
                <w:sz w:val="20"/>
              </w:rPr>
            </w:pPr>
            <w:r>
              <w:rPr>
                <w:rFonts w:ascii="Arial" w:hAnsi="Arial"/>
                <w:color w:val="000000"/>
                <w:sz w:val="22"/>
                <w:szCs w:val="22"/>
              </w:rPr>
              <w:t>Personal responsibility</w:t>
            </w:r>
            <w:r>
              <w:rPr>
                <w:rFonts w:ascii="Arial" w:hAnsi="Arial"/>
                <w:i/>
                <w:color w:val="FF0000"/>
                <w:sz w:val="20"/>
              </w:rPr>
              <w:t xml:space="preserve"> </w:t>
            </w:r>
          </w:p>
        </w:tc>
      </w:tr>
    </w:tbl>
    <w:p w:rsidR="000210CF" w:rsidRDefault="000210CF" w:rsidP="000210CF">
      <w:pPr>
        <w:ind w:left="-142"/>
      </w:pPr>
      <w:r>
        <w:rPr>
          <w:rFonts w:ascii="Arial" w:hAnsi="Arial"/>
          <w:b/>
          <w:color w:val="000000"/>
          <w:sz w:val="28"/>
        </w:rPr>
        <w:t>SECTION 3: BEHAVIOURS</w:t>
      </w:r>
    </w:p>
    <w:p w:rsidR="000210CF" w:rsidRDefault="000210CF" w:rsidP="000210CF">
      <w:pPr>
        <w:ind w:left="-142"/>
        <w:rPr>
          <w:rFonts w:ascii="Arial" w:hAnsi="Arial"/>
          <w:color w:val="000000"/>
          <w:sz w:val="16"/>
        </w:rPr>
      </w:pPr>
    </w:p>
    <w:p w:rsidR="000210CF" w:rsidRDefault="000210CF" w:rsidP="000210CF">
      <w:pPr>
        <w:pStyle w:val="Heading2"/>
        <w:ind w:left="-142"/>
        <w:rPr>
          <w:rFonts w:ascii="Arial" w:hAnsi="Arial"/>
          <w:caps w:val="0"/>
          <w:sz w:val="22"/>
        </w:rPr>
      </w:pPr>
      <w:r>
        <w:rPr>
          <w:rFonts w:ascii="Arial" w:hAnsi="Arial"/>
          <w:caps w:val="0"/>
          <w:sz w:val="22"/>
        </w:rPr>
        <w:t>WORKING WITH OTHERS</w:t>
      </w:r>
    </w:p>
    <w:p w:rsidR="000210CF" w:rsidRDefault="000210CF" w:rsidP="000210CF">
      <w:pPr>
        <w:ind w:left="-142"/>
        <w:rPr>
          <w:sz w:val="22"/>
        </w:rPr>
      </w:pPr>
    </w:p>
    <w:p w:rsidR="000210CF" w:rsidRDefault="000210CF" w:rsidP="000210CF">
      <w:pPr>
        <w:ind w:left="-142" w:right="-427"/>
        <w:rPr>
          <w:rFonts w:ascii="Arial" w:hAnsi="Arial"/>
          <w:b/>
          <w:color w:val="000000"/>
          <w:sz w:val="22"/>
        </w:rPr>
      </w:pPr>
      <w:r>
        <w:rPr>
          <w:rFonts w:ascii="Arial" w:hAnsi="Arial"/>
          <w:b/>
          <w:color w:val="000000"/>
          <w:sz w:val="22"/>
          <w:u w:val="single"/>
        </w:rPr>
        <w:t xml:space="preserve">Respect for race and diversity </w:t>
      </w:r>
    </w:p>
    <w:p w:rsidR="000210CF" w:rsidRDefault="000210CF" w:rsidP="000210CF">
      <w:pPr>
        <w:ind w:left="-142" w:right="-427"/>
        <w:rPr>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rsidR="000210CF" w:rsidRDefault="000210CF" w:rsidP="000210CF">
      <w:pPr>
        <w:ind w:left="-142" w:right="-427"/>
        <w:rPr>
          <w:sz w:val="22"/>
        </w:rPr>
      </w:pPr>
    </w:p>
    <w:p w:rsidR="000210CF" w:rsidRDefault="000210CF" w:rsidP="000210CF">
      <w:pPr>
        <w:ind w:left="-142" w:right="-427"/>
        <w:rPr>
          <w:rFonts w:ascii="Arial" w:hAnsi="Arial"/>
          <w:b/>
          <w:color w:val="000000"/>
          <w:sz w:val="22"/>
        </w:rPr>
      </w:pPr>
      <w:r>
        <w:rPr>
          <w:rFonts w:ascii="Arial" w:hAnsi="Arial"/>
          <w:b/>
          <w:color w:val="000000"/>
          <w:sz w:val="22"/>
          <w:u w:val="single"/>
        </w:rPr>
        <w:t xml:space="preserve">Community and customer focus </w:t>
      </w:r>
    </w:p>
    <w:p w:rsidR="000210CF" w:rsidRDefault="000210CF" w:rsidP="000210CF">
      <w:pPr>
        <w:ind w:left="-142"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Provides a high level of service to customers. Maintains contact with customers, works out what they need and responds to them.</w:t>
      </w:r>
    </w:p>
    <w:p w:rsidR="000210CF" w:rsidRDefault="000210CF" w:rsidP="000210CF">
      <w:pPr>
        <w:ind w:left="-142" w:right="-427"/>
        <w:rPr>
          <w:sz w:val="22"/>
        </w:rPr>
      </w:pPr>
    </w:p>
    <w:p w:rsidR="000210CF" w:rsidRDefault="000210CF" w:rsidP="000210CF">
      <w:pPr>
        <w:ind w:left="-142" w:right="-427"/>
        <w:rPr>
          <w:rFonts w:ascii="Arial" w:hAnsi="Arial"/>
          <w:b/>
          <w:color w:val="000000"/>
          <w:sz w:val="22"/>
          <w:u w:val="single"/>
        </w:rPr>
      </w:pPr>
      <w:r>
        <w:rPr>
          <w:rFonts w:ascii="Arial" w:hAnsi="Arial"/>
          <w:b/>
          <w:color w:val="000000"/>
          <w:sz w:val="22"/>
          <w:u w:val="single"/>
        </w:rPr>
        <w:t xml:space="preserve">Effective communication </w:t>
      </w:r>
    </w:p>
    <w:p w:rsidR="000210CF" w:rsidRDefault="000210CF" w:rsidP="000210CF">
      <w:pPr>
        <w:ind w:left="-142" w:right="-427"/>
        <w:rPr>
          <w:rFonts w:ascii="Arial" w:hAnsi="Arial"/>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Speaks clearly and concisely, and does not use jargon. Uses plain English and correct grammar. Listens carefully to understand.</w:t>
      </w:r>
    </w:p>
    <w:p w:rsidR="000210CF" w:rsidRDefault="000210CF" w:rsidP="000210CF">
      <w:pPr>
        <w:pStyle w:val="Heading2"/>
        <w:ind w:left="-142" w:right="-427"/>
        <w:rPr>
          <w:rFonts w:ascii="Arial" w:hAnsi="Arial"/>
          <w:caps w:val="0"/>
          <w:sz w:val="22"/>
        </w:rPr>
      </w:pPr>
    </w:p>
    <w:p w:rsidR="000210CF" w:rsidRDefault="000210CF" w:rsidP="000210CF">
      <w:pPr>
        <w:pStyle w:val="Heading2"/>
        <w:ind w:left="-142" w:right="-427"/>
        <w:rPr>
          <w:rFonts w:ascii="Arial" w:hAnsi="Arial"/>
          <w:caps w:val="0"/>
          <w:sz w:val="22"/>
        </w:rPr>
      </w:pPr>
      <w:r>
        <w:rPr>
          <w:rFonts w:ascii="Arial" w:hAnsi="Arial"/>
          <w:caps w:val="0"/>
          <w:sz w:val="22"/>
        </w:rPr>
        <w:t>ACHIEVING RESULTS</w:t>
      </w:r>
    </w:p>
    <w:p w:rsidR="000210CF" w:rsidRDefault="000210CF" w:rsidP="000210CF">
      <w:pPr>
        <w:ind w:left="-142" w:right="-427"/>
        <w:rPr>
          <w:sz w:val="22"/>
        </w:rPr>
      </w:pPr>
    </w:p>
    <w:p w:rsidR="000210CF" w:rsidRDefault="000210CF" w:rsidP="000210CF">
      <w:pPr>
        <w:ind w:left="-142" w:right="-427"/>
        <w:rPr>
          <w:rFonts w:ascii="Arial" w:hAnsi="Arial"/>
          <w:color w:val="000000"/>
          <w:sz w:val="22"/>
        </w:rPr>
      </w:pPr>
      <w:r>
        <w:rPr>
          <w:rFonts w:ascii="Arial" w:hAnsi="Arial"/>
          <w:b/>
          <w:color w:val="000000"/>
          <w:sz w:val="22"/>
          <w:u w:val="single"/>
        </w:rPr>
        <w:t xml:space="preserve">Problem solving </w:t>
      </w:r>
    </w:p>
    <w:p w:rsidR="000210CF" w:rsidRDefault="000210CF" w:rsidP="000210CF">
      <w:pPr>
        <w:ind w:left="-142" w:right="-427"/>
        <w:rPr>
          <w:rFonts w:ascii="Arial" w:hAnsi="Arial"/>
          <w:sz w:val="22"/>
        </w:rPr>
      </w:pPr>
      <w:r>
        <w:rPr>
          <w:rFonts w:ascii="Arial" w:hAnsi="Arial"/>
          <w:b/>
          <w:sz w:val="22"/>
          <w:u w:val="single"/>
        </w:rPr>
        <w:t>C</w:t>
      </w:r>
      <w:r>
        <w:rPr>
          <w:rFonts w:ascii="Arial" w:hAnsi="Arial"/>
          <w:sz w:val="22"/>
        </w:rPr>
        <w:t xml:space="preserve">  Gathers enough relevant information to understand specific issues and events. Uses information to identify problems and draw logical conclusions. Makes good decisions.</w:t>
      </w:r>
    </w:p>
    <w:p w:rsidR="000210CF" w:rsidRDefault="000210CF" w:rsidP="000210CF">
      <w:pPr>
        <w:ind w:left="-142" w:right="-427"/>
        <w:rPr>
          <w:rFonts w:ascii="Arial" w:hAnsi="Arial"/>
          <w:sz w:val="22"/>
        </w:rPr>
      </w:pPr>
    </w:p>
    <w:p w:rsidR="000210CF" w:rsidRDefault="000210CF" w:rsidP="000210CF">
      <w:pPr>
        <w:ind w:left="-142" w:right="-427"/>
        <w:jc w:val="left"/>
        <w:rPr>
          <w:rFonts w:ascii="Arial" w:hAnsi="Arial"/>
          <w:b/>
          <w:color w:val="000000"/>
          <w:sz w:val="22"/>
          <w:u w:val="single"/>
        </w:rPr>
      </w:pPr>
      <w:r>
        <w:rPr>
          <w:rFonts w:ascii="Arial" w:hAnsi="Arial"/>
          <w:b/>
          <w:color w:val="000000"/>
          <w:sz w:val="22"/>
          <w:u w:val="single"/>
        </w:rPr>
        <w:t xml:space="preserve">Planning and organising </w:t>
      </w:r>
    </w:p>
    <w:p w:rsidR="000210CF" w:rsidRDefault="000210CF" w:rsidP="000210CF">
      <w:pPr>
        <w:ind w:left="-142" w:right="-427"/>
        <w:rPr>
          <w:rFonts w:ascii="Arial" w:hAnsi="Arial"/>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Plans and carries out activities in an orderly and well-structured way. Prioritises tasks, uses time in the best possible way, and works within appropriate policy and procedures</w:t>
      </w:r>
    </w:p>
    <w:p w:rsidR="000210CF" w:rsidRDefault="000210CF" w:rsidP="000210CF">
      <w:pPr>
        <w:ind w:left="-142" w:right="-427"/>
        <w:rPr>
          <w:rFonts w:ascii="Arial" w:hAnsi="Arial"/>
          <w:sz w:val="22"/>
        </w:rPr>
      </w:pPr>
    </w:p>
    <w:p w:rsidR="000210CF" w:rsidRDefault="000210CF" w:rsidP="000210CF">
      <w:pPr>
        <w:ind w:left="-142" w:right="-427"/>
        <w:jc w:val="left"/>
        <w:rPr>
          <w:rFonts w:ascii="Arial" w:hAnsi="Arial"/>
          <w:b/>
          <w:color w:val="000000"/>
          <w:sz w:val="22"/>
        </w:rPr>
      </w:pPr>
      <w:r>
        <w:rPr>
          <w:rFonts w:ascii="Arial" w:hAnsi="Arial"/>
          <w:b/>
          <w:color w:val="000000"/>
          <w:sz w:val="22"/>
          <w:u w:val="single"/>
        </w:rPr>
        <w:t xml:space="preserve">Personal responsibility </w:t>
      </w:r>
    </w:p>
    <w:p w:rsidR="000210CF" w:rsidRDefault="000210CF" w:rsidP="000210CF">
      <w:pPr>
        <w:ind w:left="-142"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Takes personal responsibility for own actions and for sorting out issues or problems that arise. Is focused on achieving results to required standards and developing skills and knowledge.</w:t>
      </w:r>
    </w:p>
    <w:p w:rsidR="000210CF" w:rsidRDefault="000210CF" w:rsidP="000210CF">
      <w:pPr>
        <w:ind w:left="-142"/>
        <w:rPr>
          <w:rFonts w:ascii="Arial" w:hAnsi="Arial"/>
          <w:sz w:val="22"/>
        </w:rPr>
      </w:pPr>
    </w:p>
    <w:p w:rsidR="00804FB8" w:rsidRDefault="00804FB8" w:rsidP="000210CF">
      <w:pPr>
        <w:rPr>
          <w:rFonts w:ascii="Arial" w:hAnsi="Arial"/>
          <w:sz w:val="22"/>
        </w:rPr>
      </w:pPr>
    </w:p>
    <w:sectPr w:rsidR="00804FB8" w:rsidSect="00B41BDA">
      <w:footerReference w:type="default" r:id="rId9"/>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CF" w:rsidRDefault="000210CF">
      <w:r>
        <w:separator/>
      </w:r>
    </w:p>
  </w:endnote>
  <w:endnote w:type="continuationSeparator" w:id="0">
    <w:p w:rsidR="000210CF" w:rsidRDefault="0002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C0" w:rsidRDefault="000210CF">
    <w:pPr>
      <w:pStyle w:val="Footer"/>
    </w:pPr>
    <w:r>
      <w:t>Version: v1</w:t>
    </w:r>
    <w:r>
      <w:ptab w:relativeTo="margin" w:alignment="center" w:leader="none"/>
    </w:r>
    <w:r>
      <w:ptab w:relativeTo="margin" w:alignment="right" w:leader="none"/>
    </w:r>
    <w: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CF" w:rsidRDefault="000210CF">
      <w:r>
        <w:separator/>
      </w:r>
    </w:p>
  </w:footnote>
  <w:footnote w:type="continuationSeparator" w:id="0">
    <w:p w:rsidR="000210CF" w:rsidRDefault="00021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7E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24D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64A95"/>
    <w:multiLevelType w:val="hybridMultilevel"/>
    <w:tmpl w:val="EEC8F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FB23E0"/>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75C26E1D"/>
    <w:multiLevelType w:val="hybridMultilevel"/>
    <w:tmpl w:val="533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CF"/>
    <w:rsid w:val="000210CF"/>
    <w:rsid w:val="00065B2F"/>
    <w:rsid w:val="0009133C"/>
    <w:rsid w:val="000A341C"/>
    <w:rsid w:val="000C0E8C"/>
    <w:rsid w:val="000C7EC0"/>
    <w:rsid w:val="001561B1"/>
    <w:rsid w:val="001A7D5E"/>
    <w:rsid w:val="001C0B78"/>
    <w:rsid w:val="002E47EB"/>
    <w:rsid w:val="004223E0"/>
    <w:rsid w:val="00434A73"/>
    <w:rsid w:val="00440C7F"/>
    <w:rsid w:val="004538D6"/>
    <w:rsid w:val="004D7F93"/>
    <w:rsid w:val="004E1564"/>
    <w:rsid w:val="00523F1B"/>
    <w:rsid w:val="005578C1"/>
    <w:rsid w:val="00592B6C"/>
    <w:rsid w:val="005A0B09"/>
    <w:rsid w:val="005B604F"/>
    <w:rsid w:val="006B6B59"/>
    <w:rsid w:val="006C40AC"/>
    <w:rsid w:val="006F2572"/>
    <w:rsid w:val="00741F6F"/>
    <w:rsid w:val="007657E9"/>
    <w:rsid w:val="00795084"/>
    <w:rsid w:val="00804FB8"/>
    <w:rsid w:val="008239D7"/>
    <w:rsid w:val="00830FC0"/>
    <w:rsid w:val="008619F8"/>
    <w:rsid w:val="00877D2A"/>
    <w:rsid w:val="008B4A8B"/>
    <w:rsid w:val="008D0021"/>
    <w:rsid w:val="009404E4"/>
    <w:rsid w:val="00956643"/>
    <w:rsid w:val="00997109"/>
    <w:rsid w:val="00A16100"/>
    <w:rsid w:val="00AE1075"/>
    <w:rsid w:val="00AF7561"/>
    <w:rsid w:val="00B07EAF"/>
    <w:rsid w:val="00B41BDA"/>
    <w:rsid w:val="00B51D2E"/>
    <w:rsid w:val="00B70683"/>
    <w:rsid w:val="00B80BC0"/>
    <w:rsid w:val="00BC67D2"/>
    <w:rsid w:val="00BD1DDA"/>
    <w:rsid w:val="00C16ECF"/>
    <w:rsid w:val="00C46261"/>
    <w:rsid w:val="00C55EC9"/>
    <w:rsid w:val="00C71409"/>
    <w:rsid w:val="00C76E0D"/>
    <w:rsid w:val="00D32295"/>
    <w:rsid w:val="00D96DC1"/>
    <w:rsid w:val="00DB48AC"/>
    <w:rsid w:val="00DE183E"/>
    <w:rsid w:val="00E04F2B"/>
    <w:rsid w:val="00F00B06"/>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629502-A1A3-4BCC-9C17-53BC9863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BodyText3">
    <w:name w:val="Body Text 3"/>
    <w:basedOn w:val="Normal"/>
    <w:link w:val="BodyText3Char"/>
    <w:uiPriority w:val="99"/>
    <w:semiHidden/>
    <w:unhideWhenUsed/>
    <w:rsid w:val="000210CF"/>
    <w:pPr>
      <w:spacing w:after="120"/>
    </w:pPr>
    <w:rPr>
      <w:sz w:val="16"/>
      <w:szCs w:val="16"/>
    </w:rPr>
  </w:style>
  <w:style w:type="character" w:customStyle="1" w:styleId="BodyText3Char">
    <w:name w:val="Body Text 3 Char"/>
    <w:basedOn w:val="DefaultParagraphFont"/>
    <w:link w:val="BodyText3"/>
    <w:uiPriority w:val="99"/>
    <w:semiHidden/>
    <w:rsid w:val="000210CF"/>
    <w:rPr>
      <w:sz w:val="16"/>
      <w:szCs w:val="16"/>
    </w:rPr>
  </w:style>
  <w:style w:type="character" w:styleId="CommentReference">
    <w:name w:val="annotation reference"/>
    <w:uiPriority w:val="99"/>
    <w:semiHidden/>
    <w:unhideWhenUsed/>
    <w:rsid w:val="00BD1DDA"/>
    <w:rPr>
      <w:sz w:val="16"/>
      <w:szCs w:val="16"/>
    </w:rPr>
  </w:style>
  <w:style w:type="paragraph" w:styleId="CommentText">
    <w:name w:val="annotation text"/>
    <w:basedOn w:val="Normal"/>
    <w:link w:val="CommentTextChar"/>
    <w:uiPriority w:val="99"/>
    <w:semiHidden/>
    <w:unhideWhenUsed/>
    <w:rsid w:val="00BD1DDA"/>
    <w:rPr>
      <w:sz w:val="20"/>
    </w:rPr>
  </w:style>
  <w:style w:type="character" w:customStyle="1" w:styleId="CommentTextChar">
    <w:name w:val="Comment Text Char"/>
    <w:basedOn w:val="DefaultParagraphFont"/>
    <w:link w:val="CommentText"/>
    <w:uiPriority w:val="99"/>
    <w:semiHidden/>
    <w:rsid w:val="00BD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lliance_People_Department\Resourcing%20and%20Development\5.%20Resourcing\Police%20Staff%20Recruitment\Role%20Profiles%20In%20progress\ICF%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ICF Template v2</Template>
  <TotalTime>6</TotalTime>
  <Pages>2</Pages>
  <Words>455</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3307</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CHAMBERLAIN Angela 50260</dc:creator>
  <cp:keywords/>
  <cp:lastModifiedBy>CHAMBERLAIN Angela 50260</cp:lastModifiedBy>
  <cp:revision>3</cp:revision>
  <cp:lastPrinted>2017-01-16T13:05:00Z</cp:lastPrinted>
  <dcterms:created xsi:type="dcterms:W3CDTF">2019-07-11T09:49:00Z</dcterms:created>
  <dcterms:modified xsi:type="dcterms:W3CDTF">2019-07-11T09:58:00Z</dcterms:modified>
  <cp:contentStatus/>
</cp:coreProperties>
</file>