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7F4E" w14:textId="77777777" w:rsidR="00110E09" w:rsidRDefault="002704B2" w:rsidP="009D7B6E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2704B2">
        <w:rPr>
          <w:rFonts w:cstheme="minorHAnsi"/>
          <w:b/>
          <w:bCs/>
          <w:sz w:val="24"/>
          <w:szCs w:val="24"/>
          <w:u w:val="single"/>
        </w:rPr>
        <w:t>PROGRAMME DIRECTOR – SERIOUS VIOLENCE PREVENTION</w:t>
      </w:r>
    </w:p>
    <w:p w14:paraId="31331CDE" w14:textId="012DD6C2" w:rsidR="000C1710" w:rsidRPr="002704B2" w:rsidRDefault="002704B2" w:rsidP="009D7B6E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2704B2">
        <w:rPr>
          <w:rFonts w:cstheme="minorHAnsi"/>
          <w:b/>
          <w:bCs/>
          <w:sz w:val="24"/>
          <w:szCs w:val="24"/>
          <w:u w:val="single"/>
        </w:rPr>
        <w:t xml:space="preserve"> (MATERNITY COVER – 12-15 MONTHS)</w:t>
      </w:r>
    </w:p>
    <w:p w14:paraId="72E0CA03" w14:textId="77777777" w:rsidR="00CB3506" w:rsidRPr="00CB3506" w:rsidRDefault="00CB3506" w:rsidP="009D7B6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</w:p>
    <w:p w14:paraId="228C73CF" w14:textId="68F78A4D" w:rsidR="000C1710" w:rsidRPr="000C1710" w:rsidRDefault="000C1710" w:rsidP="009D7B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val="en-GB" w:eastAsia="en-GB"/>
        </w:rPr>
      </w:pPr>
      <w:r w:rsidRPr="000C1710">
        <w:rPr>
          <w:rFonts w:eastAsia="Times New Roman" w:cstheme="minorHAnsi"/>
          <w:b/>
          <w:bCs/>
          <w:color w:val="333333"/>
          <w:sz w:val="24"/>
          <w:szCs w:val="24"/>
          <w:lang w:val="en-GB" w:eastAsia="en-GB"/>
        </w:rPr>
        <w:t>Pioneer ways to prevent violence – and protect our communities.</w:t>
      </w:r>
    </w:p>
    <w:p w14:paraId="01437E41" w14:textId="431E702B" w:rsidR="000C1710" w:rsidRPr="000C1710" w:rsidRDefault="000C1710" w:rsidP="009D7B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val="en-GB" w:eastAsia="en-GB"/>
        </w:rPr>
      </w:pPr>
      <w:r w:rsidRPr="000C1710">
        <w:rPr>
          <w:rFonts w:eastAsia="Times New Roman" w:cstheme="minorHAnsi"/>
          <w:b/>
          <w:bCs/>
          <w:color w:val="333333"/>
          <w:sz w:val="24"/>
          <w:szCs w:val="24"/>
          <w:lang w:val="en-GB" w:eastAsia="en-GB"/>
        </w:rPr>
        <w:t xml:space="preserve">Everyone should be able to live free from the fear of violence, at home, at work and on the streets. </w:t>
      </w:r>
      <w:r>
        <w:rPr>
          <w:rFonts w:eastAsia="Times New Roman" w:cstheme="minorHAnsi"/>
          <w:b/>
          <w:bCs/>
          <w:color w:val="333333"/>
          <w:sz w:val="24"/>
          <w:szCs w:val="24"/>
          <w:lang w:val="en-GB" w:eastAsia="en-GB"/>
        </w:rPr>
        <w:t>Since April 2020, we have led a</w:t>
      </w:r>
      <w:r w:rsidRPr="000C1710">
        <w:rPr>
          <w:rFonts w:eastAsia="Times New Roman" w:cstheme="minorHAnsi"/>
          <w:b/>
          <w:bCs/>
          <w:color w:val="333333"/>
          <w:sz w:val="24"/>
          <w:szCs w:val="24"/>
          <w:lang w:val="en-GB" w:eastAsia="en-GB"/>
        </w:rPr>
        <w:t xml:space="preserve"> Serious Violence Prevention Programme</w:t>
      </w:r>
      <w:r>
        <w:rPr>
          <w:rFonts w:eastAsia="Times New Roman" w:cstheme="minorHAnsi"/>
          <w:b/>
          <w:bCs/>
          <w:color w:val="333333"/>
          <w:sz w:val="24"/>
          <w:szCs w:val="24"/>
          <w:lang w:val="en-GB" w:eastAsia="en-GB"/>
        </w:rPr>
        <w:t xml:space="preserve"> </w:t>
      </w:r>
      <w:r w:rsidRPr="000C1710">
        <w:rPr>
          <w:rFonts w:eastAsia="Times New Roman" w:cstheme="minorHAnsi"/>
          <w:b/>
          <w:bCs/>
          <w:color w:val="333333"/>
          <w:sz w:val="24"/>
          <w:szCs w:val="24"/>
          <w:lang w:val="en-GB" w:eastAsia="en-GB"/>
        </w:rPr>
        <w:t>that’s dedicated to reducing the threat. As the Programme Director</w:t>
      </w:r>
      <w:r>
        <w:rPr>
          <w:rFonts w:eastAsia="Times New Roman" w:cstheme="minorHAnsi"/>
          <w:b/>
          <w:bCs/>
          <w:color w:val="333333"/>
          <w:sz w:val="24"/>
          <w:szCs w:val="24"/>
          <w:lang w:val="en-GB" w:eastAsia="en-GB"/>
        </w:rPr>
        <w:t xml:space="preserve"> (Maternity </w:t>
      </w:r>
      <w:r w:rsidR="001674E2">
        <w:rPr>
          <w:rFonts w:eastAsia="Times New Roman" w:cstheme="minorHAnsi"/>
          <w:b/>
          <w:bCs/>
          <w:color w:val="333333"/>
          <w:sz w:val="24"/>
          <w:szCs w:val="24"/>
          <w:lang w:val="en-GB" w:eastAsia="en-GB"/>
        </w:rPr>
        <w:t>Cover</w:t>
      </w:r>
      <w:r>
        <w:rPr>
          <w:rFonts w:eastAsia="Times New Roman" w:cstheme="minorHAnsi"/>
          <w:b/>
          <w:bCs/>
          <w:color w:val="333333"/>
          <w:sz w:val="24"/>
          <w:szCs w:val="24"/>
          <w:lang w:val="en-GB" w:eastAsia="en-GB"/>
        </w:rPr>
        <w:t>)</w:t>
      </w:r>
      <w:r w:rsidRPr="000C1710">
        <w:rPr>
          <w:rFonts w:eastAsia="Times New Roman" w:cstheme="minorHAnsi"/>
          <w:b/>
          <w:bCs/>
          <w:color w:val="333333"/>
          <w:sz w:val="24"/>
          <w:szCs w:val="24"/>
          <w:lang w:val="en-GB" w:eastAsia="en-GB"/>
        </w:rPr>
        <w:t xml:space="preserve">, you’ll </w:t>
      </w:r>
      <w:r>
        <w:rPr>
          <w:rFonts w:eastAsia="Times New Roman" w:cstheme="minorHAnsi"/>
          <w:b/>
          <w:bCs/>
          <w:color w:val="333333"/>
          <w:sz w:val="24"/>
          <w:szCs w:val="24"/>
          <w:lang w:val="en-GB" w:eastAsia="en-GB"/>
        </w:rPr>
        <w:t xml:space="preserve">be coming in at a critical time to </w:t>
      </w:r>
      <w:r w:rsidRPr="000C1710">
        <w:rPr>
          <w:rFonts w:eastAsia="Times New Roman" w:cstheme="minorHAnsi"/>
          <w:b/>
          <w:bCs/>
          <w:color w:val="333333"/>
          <w:sz w:val="24"/>
          <w:szCs w:val="24"/>
          <w:lang w:val="en-GB" w:eastAsia="en-GB"/>
        </w:rPr>
        <w:t>take on a role that has the power to safeguard lives</w:t>
      </w:r>
      <w:r w:rsidR="00CB3506">
        <w:rPr>
          <w:rFonts w:eastAsia="Times New Roman" w:cstheme="minorHAnsi"/>
          <w:b/>
          <w:bCs/>
          <w:color w:val="333333"/>
          <w:sz w:val="24"/>
          <w:szCs w:val="24"/>
          <w:lang w:val="en-GB" w:eastAsia="en-GB"/>
        </w:rPr>
        <w:t>.</w:t>
      </w:r>
    </w:p>
    <w:p w14:paraId="3E9EC75A" w14:textId="0978600F" w:rsidR="00CB3506" w:rsidRDefault="00CB3506" w:rsidP="009D7B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val="en-GB" w:eastAsia="en-GB"/>
        </w:rPr>
      </w:pPr>
      <w:r w:rsidRPr="00CB3506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Now entering its fourth year, the pioneering £4M programme led by the </w:t>
      </w:r>
      <w:r w:rsidR="00A0215B" w:rsidRPr="001674E2">
        <w:rPr>
          <w:rFonts w:eastAsia="Times New Roman" w:cstheme="minorHAnsi"/>
          <w:sz w:val="24"/>
          <w:szCs w:val="24"/>
          <w:lang w:val="en-GB" w:eastAsia="en-GB"/>
        </w:rPr>
        <w:t xml:space="preserve">Police and Crime </w:t>
      </w:r>
      <w:r w:rsidRPr="001674E2">
        <w:rPr>
          <w:rFonts w:eastAsia="Times New Roman" w:cstheme="minorHAnsi"/>
          <w:sz w:val="24"/>
          <w:szCs w:val="24"/>
          <w:lang w:val="en-GB" w:eastAsia="en-GB"/>
        </w:rPr>
        <w:t>Commissioner and Chief Constable, is delivered in collaboration with a wide range of partner agencies and non-government organisations from across Devon, Cornwall and t</w:t>
      </w:r>
      <w:r w:rsidRPr="00CB3506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he Isles of Scilly. </w:t>
      </w:r>
      <w:r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  </w:t>
      </w:r>
    </w:p>
    <w:p w14:paraId="40C70FC2" w14:textId="429DB7FA" w:rsidR="00CB3506" w:rsidRPr="00CB3506" w:rsidRDefault="00CB3506" w:rsidP="009D7B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val="en-GB" w:eastAsia="en-GB"/>
        </w:rPr>
      </w:pPr>
      <w:r>
        <w:rPr>
          <w:rFonts w:eastAsia="Times New Roman" w:cstheme="minorHAnsi"/>
          <w:color w:val="333333"/>
          <w:sz w:val="24"/>
          <w:szCs w:val="24"/>
          <w:lang w:val="en-GB" w:eastAsia="en-GB"/>
        </w:rPr>
        <w:t>As one</w:t>
      </w:r>
      <w:r w:rsidRPr="000C1710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 of the largest geographies in the country and on a peninsula</w:t>
      </w:r>
      <w:r>
        <w:rPr>
          <w:rFonts w:eastAsia="Times New Roman" w:cstheme="minorHAnsi"/>
          <w:color w:val="333333"/>
          <w:sz w:val="24"/>
          <w:szCs w:val="24"/>
          <w:lang w:val="en-GB" w:eastAsia="en-GB"/>
        </w:rPr>
        <w:t>,</w:t>
      </w:r>
      <w:r w:rsidRPr="000C1710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val="en-GB" w:eastAsia="en-GB"/>
        </w:rPr>
        <w:t>t</w:t>
      </w:r>
      <w:r w:rsidR="000C1710" w:rsidRPr="000C1710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he challenges of policing Devon, Cornwall and the Isles of Scilly are unique in many ways. </w:t>
      </w:r>
    </w:p>
    <w:p w14:paraId="09667281" w14:textId="2A028EA9" w:rsidR="002704B2" w:rsidRPr="00110E09" w:rsidRDefault="000C1710" w:rsidP="009D7B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val="en-GB" w:eastAsia="en-GB"/>
        </w:rPr>
      </w:pPr>
      <w:r w:rsidRPr="000C1710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Although we have the </w:t>
      </w:r>
      <w:r w:rsidR="002704B2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third </w:t>
      </w:r>
      <w:r w:rsidRPr="000C1710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lowest crime rate in the country, incidents of violent crime aren’t diminishing – and we’re determined to tackle the issue. This is not a </w:t>
      </w:r>
      <w:proofErr w:type="gramStart"/>
      <w:r w:rsidRPr="000C1710">
        <w:rPr>
          <w:rFonts w:eastAsia="Times New Roman" w:cstheme="minorHAnsi"/>
          <w:color w:val="333333"/>
          <w:sz w:val="24"/>
          <w:szCs w:val="24"/>
          <w:lang w:val="en-GB" w:eastAsia="en-GB"/>
        </w:rPr>
        <w:t>Government</w:t>
      </w:r>
      <w:proofErr w:type="gramEnd"/>
      <w:r w:rsidRPr="000C1710">
        <w:rPr>
          <w:rFonts w:eastAsia="Times New Roman" w:cstheme="minorHAnsi"/>
          <w:color w:val="333333"/>
          <w:sz w:val="24"/>
          <w:szCs w:val="24"/>
          <w:lang w:val="en-GB" w:eastAsia="en-GB"/>
        </w:rPr>
        <w:t>-funded Violence Reduction Unit; it’s funded by our local tax payers. That means we are free to investigate and decide where we can make the biggest difference</w:t>
      </w:r>
      <w:r w:rsidR="00CB3506" w:rsidRPr="00CB3506"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013C1B" wp14:editId="596BCE1E">
                <wp:simplePos x="0" y="0"/>
                <wp:positionH relativeFrom="margin">
                  <wp:posOffset>-87783</wp:posOffset>
                </wp:positionH>
                <wp:positionV relativeFrom="paragraph">
                  <wp:posOffset>305</wp:posOffset>
                </wp:positionV>
                <wp:extent cx="2360930" cy="1404620"/>
                <wp:effectExtent l="0" t="0" r="2286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C40AB" w14:textId="77777777" w:rsidR="00CB3506" w:rsidRPr="006E4F5F" w:rsidRDefault="00CB3506" w:rsidP="00CB3506">
                            <w:pPr>
                              <w:rPr>
                                <w:rFonts w:ascii="Arial" w:eastAsia="Calibri" w:hAnsi="Arial" w:cs="Arial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538135" w:themeColor="accent6" w:themeShade="BF"/>
                              </w:rPr>
                              <w:t>Spotlight on the</w:t>
                            </w:r>
                            <w:r w:rsidRPr="006E4F5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538135" w:themeColor="accent6" w:themeShade="BF"/>
                              </w:rPr>
                              <w:t xml:space="preserve"> Serious Violence Prevention Programme:</w:t>
                            </w:r>
                          </w:p>
                          <w:p w14:paraId="51F9AFB2" w14:textId="77777777" w:rsidR="00CB3506" w:rsidRDefault="00CB3506" w:rsidP="00CB35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S</w:t>
                            </w:r>
                            <w:r w:rsidRPr="00377A6C">
                              <w:rPr>
                                <w:rFonts w:ascii="Arial" w:eastAsia="Calibri" w:hAnsi="Arial" w:cs="Arial"/>
                              </w:rPr>
                              <w:t>upported over 1,500 vulnerable young people</w:t>
                            </w:r>
                          </w:p>
                          <w:p w14:paraId="72D615C1" w14:textId="77777777" w:rsidR="00CB3506" w:rsidRDefault="00CB3506" w:rsidP="00CB35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E</w:t>
                            </w:r>
                            <w:r w:rsidRPr="00377A6C">
                              <w:rPr>
                                <w:rFonts w:ascii="Arial" w:eastAsia="Calibri" w:hAnsi="Arial" w:cs="Arial"/>
                              </w:rPr>
                              <w:t>ngaged with 140 families</w:t>
                            </w:r>
                          </w:p>
                          <w:p w14:paraId="1A0D8201" w14:textId="77777777" w:rsidR="00CB3506" w:rsidRDefault="00CB3506" w:rsidP="00CB35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Delivered over 32 projects across policing and with partners </w:t>
                            </w:r>
                          </w:p>
                          <w:p w14:paraId="134121A1" w14:textId="77777777" w:rsidR="00CB3506" w:rsidRDefault="00CB3506" w:rsidP="00CB350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013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DY&#10;gGyk3QAAAAgBAAAPAAAAAAAAAAAAAAAAAGsEAABkcnMvZG93bnJldi54bWxQSwUGAAAAAAQABADz&#10;AAAAdQUAAAAA&#10;">
                <v:textbox style="mso-fit-shape-to-text:t">
                  <w:txbxContent>
                    <w:p w14:paraId="166C40AB" w14:textId="77777777" w:rsidR="00CB3506" w:rsidRPr="006E4F5F" w:rsidRDefault="00CB3506" w:rsidP="00CB3506">
                      <w:pPr>
                        <w:rPr>
                          <w:rFonts w:ascii="Arial" w:eastAsia="Calibri" w:hAnsi="Arial" w:cs="Arial"/>
                          <w:b/>
                          <w:bCs/>
                          <w:color w:val="538135" w:themeColor="accent6" w:themeShade="BF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538135" w:themeColor="accent6" w:themeShade="BF"/>
                        </w:rPr>
                        <w:t>Spotlight on the</w:t>
                      </w:r>
                      <w:r w:rsidRPr="006E4F5F">
                        <w:rPr>
                          <w:rFonts w:ascii="Arial" w:eastAsia="Calibri" w:hAnsi="Arial" w:cs="Arial"/>
                          <w:b/>
                          <w:bCs/>
                          <w:color w:val="538135" w:themeColor="accent6" w:themeShade="BF"/>
                        </w:rPr>
                        <w:t xml:space="preserve"> Serious Violence Prevention Programme:</w:t>
                      </w:r>
                    </w:p>
                    <w:p w14:paraId="51F9AFB2" w14:textId="77777777" w:rsidR="00CB3506" w:rsidRDefault="00CB3506" w:rsidP="00CB35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</w:rPr>
                        <w:t>S</w:t>
                      </w:r>
                      <w:r w:rsidRPr="00377A6C">
                        <w:rPr>
                          <w:rFonts w:ascii="Arial" w:eastAsia="Calibri" w:hAnsi="Arial" w:cs="Arial"/>
                        </w:rPr>
                        <w:t>upported over 1,500 vulnerable young people</w:t>
                      </w:r>
                    </w:p>
                    <w:p w14:paraId="72D615C1" w14:textId="77777777" w:rsidR="00CB3506" w:rsidRDefault="00CB3506" w:rsidP="00CB35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</w:rPr>
                        <w:t>E</w:t>
                      </w:r>
                      <w:r w:rsidRPr="00377A6C">
                        <w:rPr>
                          <w:rFonts w:ascii="Arial" w:eastAsia="Calibri" w:hAnsi="Arial" w:cs="Arial"/>
                        </w:rPr>
                        <w:t>ngaged with 140 families</w:t>
                      </w:r>
                    </w:p>
                    <w:p w14:paraId="1A0D8201" w14:textId="77777777" w:rsidR="00CB3506" w:rsidRDefault="00CB3506" w:rsidP="00CB35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</w:rPr>
                        <w:t xml:space="preserve">Delivered over 32 projects across policing and with partners </w:t>
                      </w:r>
                    </w:p>
                    <w:p w14:paraId="134121A1" w14:textId="77777777" w:rsidR="00CB3506" w:rsidRDefault="00CB3506" w:rsidP="00CB3506"/>
                  </w:txbxContent>
                </v:textbox>
                <w10:wrap type="square" anchorx="margin"/>
              </v:shape>
            </w:pict>
          </mc:Fallback>
        </mc:AlternateContent>
      </w:r>
      <w:r w:rsidR="002704B2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 s</w:t>
      </w:r>
      <w:r w:rsidR="002704B2"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t>eeking out</w:t>
      </w:r>
      <w:r w:rsidR="002704B2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 opportunities that aim to</w:t>
      </w:r>
      <w:r w:rsidR="002704B2" w:rsidRPr="00CB3506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 ‘brea</w:t>
      </w:r>
      <w:r w:rsidR="002704B2">
        <w:rPr>
          <w:rFonts w:eastAsia="Times New Roman" w:cstheme="minorHAnsi"/>
          <w:color w:val="333333"/>
          <w:sz w:val="24"/>
          <w:szCs w:val="24"/>
          <w:lang w:val="en-GB" w:eastAsia="en-GB"/>
        </w:rPr>
        <w:t>k</w:t>
      </w:r>
      <w:r w:rsidR="002704B2" w:rsidRPr="00CB3506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 </w:t>
      </w:r>
      <w:r w:rsidR="002704B2" w:rsidRPr="00110E09">
        <w:rPr>
          <w:rFonts w:eastAsia="Times New Roman" w:cstheme="minorHAnsi"/>
          <w:color w:val="333333"/>
          <w:sz w:val="24"/>
          <w:szCs w:val="24"/>
          <w:lang w:val="en-GB" w:eastAsia="en-GB"/>
        </w:rPr>
        <w:t>the cycle’ of violence today and in the future.</w:t>
      </w:r>
    </w:p>
    <w:p w14:paraId="6D1ECA24" w14:textId="615604F5" w:rsidR="002704B2" w:rsidRPr="00110E09" w:rsidRDefault="00CB3506" w:rsidP="009D7B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val="en-GB" w:eastAsia="en-GB"/>
        </w:rPr>
      </w:pPr>
      <w:r w:rsidRPr="00110E09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Moving forward, </w:t>
      </w:r>
      <w:r w:rsidR="002704B2" w:rsidRPr="00110E09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the programme will be increasing its emphasis on violence reduction methods across policing, driving best practice through our basic command units and across the Force </w:t>
      </w:r>
      <w:r w:rsidRPr="00110E09">
        <w:rPr>
          <w:rFonts w:eastAsia="Times New Roman" w:cstheme="minorHAnsi"/>
          <w:color w:val="333333"/>
          <w:sz w:val="24"/>
          <w:szCs w:val="24"/>
          <w:lang w:val="en-GB" w:eastAsia="en-GB"/>
        </w:rPr>
        <w:t>in order to keep our communities safe and meet new statutory objectives from the Home Office</w:t>
      </w:r>
      <w:r w:rsidR="002704B2" w:rsidRPr="00110E09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 that set out performance measures to reduce homicide, knife crime incidents and possession, and hospital admissions as a result of a weapons or bladed instrument. </w:t>
      </w:r>
    </w:p>
    <w:p w14:paraId="3C092669" w14:textId="71DE217B" w:rsidR="002704B2" w:rsidRPr="00110E09" w:rsidRDefault="002704B2" w:rsidP="009D7B6E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val="en-GB" w:eastAsia="en-GB"/>
        </w:rPr>
      </w:pPr>
      <w:r w:rsidRPr="00110E09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Some of the exciting areas you’ll get to lead include setting up a Homicide/ Near Miss Rapid Review Process, rolling out a trauma-informed approach across the Police and finding ways to better identity </w:t>
      </w:r>
      <w:r w:rsidRPr="00110E09">
        <w:rPr>
          <w:rFonts w:eastAsia="Times New Roman" w:cstheme="minorHAnsi"/>
          <w:sz w:val="24"/>
          <w:szCs w:val="24"/>
          <w:lang w:val="en-GB" w:eastAsia="en-GB"/>
        </w:rPr>
        <w:t xml:space="preserve">and engage with Domestic Abuse High Harm Perpetrators. </w:t>
      </w:r>
    </w:p>
    <w:p w14:paraId="0D0F58AE" w14:textId="5AECB307" w:rsidR="00CB3506" w:rsidRDefault="000C1710" w:rsidP="009D7B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val="en-GB" w:eastAsia="en-GB"/>
        </w:rPr>
      </w:pPr>
      <w:r w:rsidRPr="00110E09">
        <w:rPr>
          <w:rFonts w:eastAsia="Times New Roman" w:cstheme="minorHAnsi"/>
          <w:sz w:val="24"/>
          <w:szCs w:val="24"/>
          <w:lang w:val="en-GB" w:eastAsia="en-GB"/>
        </w:rPr>
        <w:t>As the strategic leader</w:t>
      </w:r>
      <w:r w:rsidR="00CB3506" w:rsidRPr="00110E09">
        <w:rPr>
          <w:rFonts w:eastAsia="Times New Roman" w:cstheme="minorHAnsi"/>
          <w:sz w:val="24"/>
          <w:szCs w:val="24"/>
          <w:lang w:val="en-GB" w:eastAsia="en-GB"/>
        </w:rPr>
        <w:t xml:space="preserve"> (maternity cover)</w:t>
      </w:r>
      <w:r w:rsidRPr="00110E09">
        <w:rPr>
          <w:rFonts w:eastAsia="Times New Roman" w:cstheme="minorHAnsi"/>
          <w:sz w:val="24"/>
          <w:szCs w:val="24"/>
          <w:lang w:val="en-GB" w:eastAsia="en-GB"/>
        </w:rPr>
        <w:t xml:space="preserve"> for this exciting joint Programme, you’ll report to </w:t>
      </w:r>
      <w:r w:rsidR="00CB3506" w:rsidRPr="00110E09">
        <w:rPr>
          <w:rFonts w:eastAsia="Times New Roman" w:cstheme="minorHAnsi"/>
          <w:sz w:val="24"/>
          <w:szCs w:val="24"/>
          <w:lang w:val="en-GB" w:eastAsia="en-GB"/>
        </w:rPr>
        <w:t xml:space="preserve">executive leaders from both the Police and the </w:t>
      </w:r>
      <w:r w:rsidR="00A0215B" w:rsidRPr="00110E09">
        <w:rPr>
          <w:rFonts w:eastAsia="Times New Roman" w:cstheme="minorHAnsi"/>
          <w:sz w:val="24"/>
          <w:szCs w:val="24"/>
          <w:lang w:val="en-GB" w:eastAsia="en-GB"/>
        </w:rPr>
        <w:t>Office of the Police and Crime Commissioner (</w:t>
      </w:r>
      <w:r w:rsidR="00CB3506" w:rsidRPr="00110E09">
        <w:rPr>
          <w:rFonts w:eastAsia="Times New Roman" w:cstheme="minorHAnsi"/>
          <w:sz w:val="24"/>
          <w:szCs w:val="24"/>
          <w:lang w:val="en-GB" w:eastAsia="en-GB"/>
        </w:rPr>
        <w:t>OPCC</w:t>
      </w:r>
      <w:r w:rsidR="00A0215B" w:rsidRPr="00110E09">
        <w:rPr>
          <w:rFonts w:eastAsia="Times New Roman" w:cstheme="minorHAnsi"/>
          <w:sz w:val="24"/>
          <w:szCs w:val="24"/>
          <w:lang w:val="en-GB" w:eastAsia="en-GB"/>
        </w:rPr>
        <w:t>)</w:t>
      </w:r>
      <w:r w:rsidRPr="00110E09">
        <w:rPr>
          <w:rFonts w:eastAsia="Times New Roman" w:cstheme="minorHAnsi"/>
          <w:sz w:val="24"/>
          <w:szCs w:val="24"/>
          <w:lang w:val="en-GB" w:eastAsia="en-GB"/>
        </w:rPr>
        <w:t xml:space="preserve">. Both </w:t>
      </w:r>
      <w:r w:rsidR="00CB3506" w:rsidRPr="00110E09">
        <w:rPr>
          <w:rFonts w:eastAsia="Times New Roman" w:cstheme="minorHAnsi"/>
          <w:sz w:val="24"/>
          <w:szCs w:val="24"/>
          <w:lang w:val="en-GB" w:eastAsia="en-GB"/>
        </w:rPr>
        <w:t xml:space="preserve">organisations </w:t>
      </w:r>
      <w:r w:rsidRPr="00110E09">
        <w:rPr>
          <w:rFonts w:eastAsia="Times New Roman" w:cstheme="minorHAnsi"/>
          <w:sz w:val="24"/>
          <w:szCs w:val="24"/>
          <w:lang w:val="en-GB" w:eastAsia="en-GB"/>
        </w:rPr>
        <w:t>are committed to supporting changes</w:t>
      </w:r>
      <w:r w:rsidRPr="001674E2">
        <w:rPr>
          <w:rFonts w:eastAsia="Times New Roman" w:cstheme="minorHAnsi"/>
          <w:sz w:val="24"/>
          <w:szCs w:val="24"/>
          <w:lang w:val="en-GB" w:eastAsia="en-GB"/>
        </w:rPr>
        <w:t xml:space="preserve"> to end serious violence. With a </w:t>
      </w:r>
      <w:r w:rsidRPr="000C1710">
        <w:rPr>
          <w:rFonts w:eastAsia="Times New Roman" w:cstheme="minorHAnsi"/>
          <w:color w:val="333333"/>
          <w:sz w:val="24"/>
          <w:szCs w:val="24"/>
          <w:lang w:val="en-GB" w:eastAsia="en-GB"/>
        </w:rPr>
        <w:t>budget of £</w:t>
      </w:r>
      <w:r w:rsidR="00CB3506">
        <w:rPr>
          <w:rFonts w:eastAsia="Times New Roman" w:cstheme="minorHAnsi"/>
          <w:color w:val="333333"/>
          <w:sz w:val="24"/>
          <w:szCs w:val="24"/>
          <w:lang w:val="en-GB" w:eastAsia="en-GB"/>
        </w:rPr>
        <w:t>2.5</w:t>
      </w:r>
      <w:r w:rsidRPr="000C1710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 million over the next </w:t>
      </w:r>
      <w:r w:rsidR="00CB3506">
        <w:rPr>
          <w:rFonts w:eastAsia="Times New Roman" w:cstheme="minorHAnsi"/>
          <w:color w:val="333333"/>
          <w:sz w:val="24"/>
          <w:szCs w:val="24"/>
          <w:lang w:val="en-GB" w:eastAsia="en-GB"/>
        </w:rPr>
        <w:t>three</w:t>
      </w:r>
      <w:r w:rsidRPr="000C1710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 years, you’ll </w:t>
      </w:r>
      <w:r w:rsidR="00CB3506">
        <w:rPr>
          <w:rFonts w:eastAsia="Times New Roman" w:cstheme="minorHAnsi"/>
          <w:color w:val="333333"/>
          <w:sz w:val="24"/>
          <w:szCs w:val="24"/>
          <w:lang w:val="en-GB" w:eastAsia="en-GB"/>
        </w:rPr>
        <w:t>continue to deliver the wide array of projects and activities under the</w:t>
      </w:r>
      <w:r w:rsidRPr="000C1710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 Serious Violence Prevention portfolio, while influencing the way that mainstream policing</w:t>
      </w:r>
      <w:r w:rsidR="00CB3506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 and partnership</w:t>
      </w:r>
      <w:r w:rsidRPr="000C1710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 budgets are spent. </w:t>
      </w:r>
    </w:p>
    <w:p w14:paraId="163A95F9" w14:textId="358D5AC2" w:rsidR="009D7B6E" w:rsidRPr="000C1710" w:rsidRDefault="000C1710" w:rsidP="009D7B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val="en-GB" w:eastAsia="en-GB"/>
        </w:rPr>
      </w:pPr>
      <w:r w:rsidRPr="000C1710">
        <w:rPr>
          <w:rFonts w:eastAsia="Times New Roman" w:cstheme="minorHAnsi"/>
          <w:color w:val="333333"/>
          <w:sz w:val="24"/>
          <w:szCs w:val="24"/>
          <w:lang w:val="en-GB" w:eastAsia="en-GB"/>
        </w:rPr>
        <w:t>To make sure we’re having an impact, you’ll keep a close eye on progress and evaluate projects’ success</w:t>
      </w:r>
      <w:r w:rsidR="009D7B6E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 maintaining the programme’s theory of change and evaluation framework.</w:t>
      </w:r>
      <w:r w:rsidRPr="000C1710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 </w:t>
      </w:r>
      <w:r w:rsidR="00CB3506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In addition to </w:t>
      </w:r>
      <w:r w:rsidR="00CB3506">
        <w:rPr>
          <w:rFonts w:eastAsia="Times New Roman" w:cstheme="minorHAnsi"/>
          <w:color w:val="333333"/>
          <w:sz w:val="24"/>
          <w:szCs w:val="24"/>
          <w:lang w:val="en-GB" w:eastAsia="en-GB"/>
        </w:rPr>
        <w:lastRenderedPageBreak/>
        <w:t>working jointly across the Policing family, you will</w:t>
      </w:r>
      <w:r w:rsidRPr="000C1710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 also</w:t>
      </w:r>
      <w:r w:rsidR="00CB3506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 need to</w:t>
      </w:r>
      <w:r w:rsidRPr="000C1710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 involve </w:t>
      </w:r>
      <w:r w:rsidR="00CB3506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and support </w:t>
      </w:r>
      <w:r w:rsidRPr="000C1710">
        <w:rPr>
          <w:rFonts w:eastAsia="Times New Roman" w:cstheme="minorHAnsi"/>
          <w:color w:val="333333"/>
          <w:sz w:val="24"/>
          <w:szCs w:val="24"/>
          <w:lang w:val="en-GB" w:eastAsia="en-GB"/>
        </w:rPr>
        <w:t>various partners</w:t>
      </w:r>
      <w:r w:rsidR="00A0215B">
        <w:rPr>
          <w:rFonts w:eastAsia="Times New Roman" w:cstheme="minorHAnsi"/>
          <w:color w:val="333333"/>
          <w:sz w:val="24"/>
          <w:szCs w:val="24"/>
          <w:lang w:val="en-GB" w:eastAsia="en-GB"/>
        </w:rPr>
        <w:t>,</w:t>
      </w:r>
      <w:r w:rsidRPr="000C1710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 </w:t>
      </w:r>
      <w:r w:rsidR="00CB3506">
        <w:rPr>
          <w:rFonts w:eastAsia="Times New Roman" w:cstheme="minorHAnsi"/>
          <w:color w:val="333333"/>
          <w:sz w:val="24"/>
          <w:szCs w:val="24"/>
          <w:lang w:val="en-GB" w:eastAsia="en-GB"/>
        </w:rPr>
        <w:t>working closely with Community Safety Partnerships, Local Authorities,</w:t>
      </w:r>
      <w:r w:rsidRPr="000C1710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 </w:t>
      </w:r>
      <w:r w:rsidR="00CB3506">
        <w:rPr>
          <w:rFonts w:eastAsia="Times New Roman" w:cstheme="minorHAnsi"/>
          <w:color w:val="333333"/>
          <w:sz w:val="24"/>
          <w:szCs w:val="24"/>
          <w:lang w:val="en-GB" w:eastAsia="en-GB"/>
        </w:rPr>
        <w:t>Health, Criminal Justice, Fire and Rescue in addition to Ambulance Trusts, Prisons, Education sectors and the voluntary sector</w:t>
      </w:r>
      <w:r w:rsidRPr="000C1710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. </w:t>
      </w:r>
      <w:r w:rsidR="009D7B6E" w:rsidRPr="000C1710">
        <w:rPr>
          <w:rFonts w:eastAsia="Times New Roman" w:cstheme="minorHAnsi"/>
          <w:color w:val="333333"/>
          <w:sz w:val="24"/>
          <w:szCs w:val="24"/>
          <w:lang w:val="en-GB" w:eastAsia="en-GB"/>
        </w:rPr>
        <w:t>Professional and experienced, you’ll have the credibility to win their trust – and tackle the problem from all angles.</w:t>
      </w:r>
      <w:r w:rsidR="009D7B6E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  You will play a critical role in working with partners to deliver the Home Office’s </w:t>
      </w:r>
      <w:r w:rsidR="009D7B6E" w:rsidRPr="002704B2">
        <w:rPr>
          <w:rFonts w:eastAsia="Times New Roman" w:cstheme="minorHAnsi"/>
          <w:i/>
          <w:iCs/>
          <w:color w:val="333333"/>
          <w:sz w:val="24"/>
          <w:szCs w:val="24"/>
          <w:lang w:val="en-GB" w:eastAsia="en-GB"/>
        </w:rPr>
        <w:t>Serious Violence Duty</w:t>
      </w:r>
      <w:r w:rsidR="009D7B6E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 and ensuring both the Police and OPCC are fulfilling their own statutory roles and responsibilities.</w:t>
      </w:r>
    </w:p>
    <w:p w14:paraId="58B76613" w14:textId="51B06044" w:rsidR="000C1710" w:rsidRDefault="000C1710" w:rsidP="009D7B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val="en-GB" w:eastAsia="en-GB"/>
        </w:rPr>
      </w:pPr>
      <w:r w:rsidRPr="000C1710">
        <w:rPr>
          <w:rFonts w:eastAsia="Times New Roman" w:cstheme="minorHAnsi"/>
          <w:color w:val="333333"/>
          <w:sz w:val="24"/>
          <w:szCs w:val="24"/>
          <w:lang w:val="en-GB" w:eastAsia="en-GB"/>
        </w:rPr>
        <w:t>An experienced project and programme manager, you’ll be a capable leader</w:t>
      </w:r>
      <w:r w:rsidR="00CB3506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 and team manager</w:t>
      </w:r>
      <w:r w:rsidRPr="000C1710">
        <w:rPr>
          <w:rFonts w:eastAsia="Times New Roman" w:cstheme="minorHAnsi"/>
          <w:color w:val="333333"/>
          <w:sz w:val="24"/>
          <w:szCs w:val="24"/>
          <w:lang w:val="en-GB" w:eastAsia="en-GB"/>
        </w:rPr>
        <w:t>. You bring a degree (or equivalent) and a reputation for getting things done. Organised, resourceful and a natural networker, you operate at senior levels, handling questions intelligently and challenges with resilience.</w:t>
      </w:r>
    </w:p>
    <w:p w14:paraId="4349F05A" w14:textId="2DF35597" w:rsidR="00CB3506" w:rsidRPr="000C1710" w:rsidRDefault="00CB3506" w:rsidP="009D7B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val="en-GB" w:eastAsia="en-GB"/>
        </w:rPr>
      </w:pPr>
      <w:r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Whilst the role requires an independent </w:t>
      </w:r>
      <w:r w:rsidR="001674E2">
        <w:rPr>
          <w:rFonts w:eastAsia="Times New Roman" w:cstheme="minorHAnsi"/>
          <w:color w:val="333333"/>
          <w:sz w:val="24"/>
          <w:szCs w:val="24"/>
          <w:lang w:val="en-GB" w:eastAsia="en-GB"/>
        </w:rPr>
        <w:t>achiever</w:t>
      </w:r>
      <w:r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 and problem solver, you won’t be alone and will </w:t>
      </w:r>
      <w:r w:rsidR="00290F91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work closely with </w:t>
      </w:r>
      <w:r w:rsidR="009D7B6E">
        <w:rPr>
          <w:rFonts w:eastAsia="Times New Roman" w:cstheme="minorHAnsi"/>
          <w:color w:val="333333"/>
          <w:sz w:val="24"/>
          <w:szCs w:val="24"/>
          <w:lang w:val="en-GB" w:eastAsia="en-GB"/>
        </w:rPr>
        <w:t>the</w:t>
      </w:r>
      <w:r w:rsidR="00290F91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 Chief Inspector for </w:t>
      </w:r>
      <w:r w:rsidR="009D7B6E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Violence Against Women and Girls / </w:t>
      </w:r>
      <w:r w:rsidR="00290F91">
        <w:rPr>
          <w:rFonts w:eastAsia="Times New Roman" w:cstheme="minorHAnsi"/>
          <w:color w:val="333333"/>
          <w:sz w:val="24"/>
          <w:szCs w:val="24"/>
          <w:lang w:val="en-GB" w:eastAsia="en-GB"/>
        </w:rPr>
        <w:t>Serious Violence</w:t>
      </w:r>
      <w:r w:rsidR="009D7B6E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 Prevention, </w:t>
      </w:r>
      <w:r w:rsidR="00290F91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alongside </w:t>
      </w:r>
      <w:r>
        <w:rPr>
          <w:rFonts w:eastAsia="Times New Roman" w:cstheme="minorHAnsi"/>
          <w:color w:val="333333"/>
          <w:sz w:val="24"/>
          <w:szCs w:val="24"/>
          <w:lang w:val="en-GB" w:eastAsia="en-GB"/>
        </w:rPr>
        <w:t>a dedicated and talented team to support you including</w:t>
      </w:r>
      <w:r w:rsidR="00290F91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 three direct reports</w:t>
      </w:r>
      <w:r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 Strategic Analyst, a Brand, Communications and Engagement Manager</w:t>
      </w:r>
      <w:r w:rsidR="00290F91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 and a Programme Support Officer (0.5FT).  In addition, you will oversee other dedicated </w:t>
      </w:r>
      <w:r w:rsidR="009D7B6E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Police </w:t>
      </w:r>
      <w:r w:rsidR="00290F91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posts such as Serious Violence Reduction Officer and a Project Manager alongside tasking into </w:t>
      </w:r>
      <w:r w:rsidR="009D7B6E">
        <w:rPr>
          <w:rFonts w:eastAsia="Times New Roman" w:cstheme="minorHAnsi"/>
          <w:color w:val="333333"/>
          <w:sz w:val="24"/>
          <w:szCs w:val="24"/>
          <w:lang w:val="en-GB" w:eastAsia="en-GB"/>
        </w:rPr>
        <w:t>the</w:t>
      </w:r>
      <w:r w:rsidR="00290F91">
        <w:rPr>
          <w:rFonts w:eastAsia="Times New Roman" w:cstheme="minorHAnsi"/>
          <w:color w:val="333333"/>
          <w:sz w:val="24"/>
          <w:szCs w:val="24"/>
          <w:lang w:val="en-GB" w:eastAsia="en-GB"/>
        </w:rPr>
        <w:t xml:space="preserve"> OPCC for support arou</w:t>
      </w:r>
      <w:r w:rsidR="00290F91" w:rsidRPr="001674E2">
        <w:rPr>
          <w:rFonts w:eastAsia="Times New Roman" w:cstheme="minorHAnsi"/>
          <w:sz w:val="24"/>
          <w:szCs w:val="24"/>
          <w:lang w:val="en-GB" w:eastAsia="en-GB"/>
        </w:rPr>
        <w:t xml:space="preserve">nd the </w:t>
      </w:r>
      <w:r w:rsidR="00A0215B" w:rsidRPr="001674E2">
        <w:rPr>
          <w:rFonts w:eastAsia="Times New Roman" w:cstheme="minorHAnsi"/>
          <w:sz w:val="24"/>
          <w:szCs w:val="24"/>
          <w:lang w:val="en-GB" w:eastAsia="en-GB"/>
        </w:rPr>
        <w:t xml:space="preserve">Serious Violence </w:t>
      </w:r>
      <w:r w:rsidR="00290F91" w:rsidRPr="001674E2">
        <w:rPr>
          <w:rFonts w:eastAsia="Times New Roman" w:cstheme="minorHAnsi"/>
          <w:sz w:val="24"/>
          <w:szCs w:val="24"/>
          <w:lang w:val="en-GB" w:eastAsia="en-GB"/>
        </w:rPr>
        <w:t>Dut</w:t>
      </w:r>
      <w:r w:rsidR="009D7B6E" w:rsidRPr="001674E2">
        <w:rPr>
          <w:rFonts w:eastAsia="Times New Roman" w:cstheme="minorHAnsi"/>
          <w:sz w:val="24"/>
          <w:szCs w:val="24"/>
          <w:lang w:val="en-GB" w:eastAsia="en-GB"/>
        </w:rPr>
        <w:t>y and commissioning</w:t>
      </w:r>
      <w:r w:rsidR="009D7B6E">
        <w:rPr>
          <w:rFonts w:eastAsia="Times New Roman" w:cstheme="minorHAnsi"/>
          <w:color w:val="333333"/>
          <w:sz w:val="24"/>
          <w:szCs w:val="24"/>
          <w:lang w:val="en-GB" w:eastAsia="en-GB"/>
        </w:rPr>
        <w:t>.</w:t>
      </w:r>
    </w:p>
    <w:p w14:paraId="0ED3BB2A" w14:textId="14ECA6BA" w:rsidR="000C1710" w:rsidRDefault="000C1710" w:rsidP="009D7B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val="en-GB" w:eastAsia="en-GB"/>
        </w:rPr>
      </w:pPr>
      <w:r w:rsidRPr="000C1710">
        <w:rPr>
          <w:rFonts w:eastAsia="Times New Roman" w:cstheme="minorHAnsi"/>
          <w:color w:val="333333"/>
          <w:sz w:val="24"/>
          <w:szCs w:val="24"/>
          <w:lang w:val="en-GB" w:eastAsia="en-GB"/>
        </w:rPr>
        <w:t>Make your skills count. Stop crime in our region.</w:t>
      </w:r>
    </w:p>
    <w:p w14:paraId="515FE5F4" w14:textId="476F9703" w:rsidR="00983E5A" w:rsidRPr="009D7B6E" w:rsidRDefault="002369C0" w:rsidP="009D7B6E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9D7B6E">
        <w:rPr>
          <w:rFonts w:cstheme="minorHAnsi"/>
          <w:b/>
          <w:bCs/>
          <w:sz w:val="24"/>
          <w:szCs w:val="24"/>
        </w:rPr>
        <w:t xml:space="preserve">Further </w:t>
      </w:r>
      <w:r w:rsidR="009D7B6E">
        <w:rPr>
          <w:rFonts w:cstheme="minorHAnsi"/>
          <w:b/>
          <w:bCs/>
          <w:sz w:val="24"/>
          <w:szCs w:val="24"/>
        </w:rPr>
        <w:t>information</w:t>
      </w:r>
      <w:r w:rsidRPr="009D7B6E">
        <w:rPr>
          <w:rFonts w:cstheme="minorHAnsi"/>
          <w:b/>
          <w:bCs/>
          <w:sz w:val="24"/>
          <w:szCs w:val="24"/>
        </w:rPr>
        <w:t xml:space="preserve">: </w:t>
      </w:r>
    </w:p>
    <w:p w14:paraId="21AAA132" w14:textId="2923F8FF" w:rsidR="002369C0" w:rsidRPr="009D7B6E" w:rsidRDefault="002369C0" w:rsidP="009D7B6E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Cs w:val="24"/>
        </w:rPr>
      </w:pPr>
      <w:r w:rsidRPr="009D7B6E">
        <w:rPr>
          <w:rFonts w:asciiTheme="minorHAnsi" w:hAnsiTheme="minorHAnsi" w:cstheme="minorHAnsi"/>
          <w:szCs w:val="24"/>
        </w:rPr>
        <w:t xml:space="preserve">Serious Violence Duty: statutory guidance </w:t>
      </w:r>
      <w:hyperlink r:id="rId8" w:history="1">
        <w:r w:rsidRPr="009D7B6E">
          <w:rPr>
            <w:rStyle w:val="Hyperlink"/>
            <w:rFonts w:asciiTheme="minorHAnsi" w:hAnsiTheme="minorHAnsi" w:cstheme="minorHAnsi"/>
            <w:szCs w:val="24"/>
          </w:rPr>
          <w:t>Serious Violence Duty - GOV.UK (www.gov.uk)</w:t>
        </w:r>
      </w:hyperlink>
      <w:r w:rsidRPr="009D7B6E">
        <w:rPr>
          <w:rFonts w:asciiTheme="minorHAnsi" w:hAnsiTheme="minorHAnsi" w:cstheme="minorHAnsi"/>
          <w:szCs w:val="24"/>
        </w:rPr>
        <w:t xml:space="preserve"> </w:t>
      </w:r>
    </w:p>
    <w:p w14:paraId="64142148" w14:textId="053371E2" w:rsidR="002369C0" w:rsidRPr="009D7B6E" w:rsidRDefault="002369C0" w:rsidP="009D7B6E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Cs w:val="24"/>
        </w:rPr>
      </w:pPr>
      <w:r w:rsidRPr="009D7B6E">
        <w:rPr>
          <w:rFonts w:asciiTheme="minorHAnsi" w:hAnsiTheme="minorHAnsi" w:cstheme="minorHAnsi"/>
          <w:szCs w:val="24"/>
        </w:rPr>
        <w:t xml:space="preserve">Public health approaches in policing: A discussion paper </w:t>
      </w:r>
      <w:hyperlink r:id="rId9" w:history="1">
        <w:r w:rsidRPr="009D7B6E">
          <w:rPr>
            <w:rStyle w:val="Hyperlink"/>
            <w:rFonts w:asciiTheme="minorHAnsi" w:hAnsiTheme="minorHAnsi" w:cstheme="minorHAnsi"/>
            <w:szCs w:val="24"/>
          </w:rPr>
          <w:t>https://assets.college.police.uk/s3fs-public/2021-02/public-health-approaches.pdf</w:t>
        </w:r>
      </w:hyperlink>
      <w:r w:rsidRPr="009D7B6E">
        <w:rPr>
          <w:rFonts w:asciiTheme="minorHAnsi" w:hAnsiTheme="minorHAnsi" w:cstheme="minorHAnsi"/>
          <w:szCs w:val="24"/>
        </w:rPr>
        <w:t xml:space="preserve"> </w:t>
      </w:r>
    </w:p>
    <w:p w14:paraId="21A48BB3" w14:textId="59547B77" w:rsidR="002369C0" w:rsidRPr="009D7B6E" w:rsidRDefault="009D7B6E" w:rsidP="009D7B6E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Devon, Cornwall and the Isle of Scilly’s Serious Violence Prevention Website: </w:t>
      </w:r>
      <w:hyperlink r:id="rId10" w:history="1">
        <w:r w:rsidR="002369C0" w:rsidRPr="009D7B6E">
          <w:rPr>
            <w:rStyle w:val="Hyperlink"/>
            <w:rFonts w:asciiTheme="minorHAnsi" w:hAnsiTheme="minorHAnsi" w:cstheme="minorHAnsi"/>
          </w:rPr>
          <w:t>Home | SVP (preventviolence.org.uk)</w:t>
        </w:r>
      </w:hyperlink>
      <w:r w:rsidR="002369C0" w:rsidRPr="009D7B6E">
        <w:rPr>
          <w:rFonts w:asciiTheme="minorHAnsi" w:hAnsiTheme="minorHAnsi" w:cstheme="minorHAnsi"/>
          <w:szCs w:val="24"/>
        </w:rPr>
        <w:t xml:space="preserve"> </w:t>
      </w:r>
    </w:p>
    <w:p w14:paraId="2504F10C" w14:textId="069FEFA2" w:rsidR="002369C0" w:rsidRPr="009D7B6E" w:rsidRDefault="009D7B6E" w:rsidP="009D7B6E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Devon, Cornwall and the Isle of Scilly’s Police and Crime Plan </w:t>
      </w:r>
      <w:hyperlink r:id="rId11" w:history="1">
        <w:r w:rsidR="002369C0" w:rsidRPr="009D7B6E">
          <w:rPr>
            <w:rStyle w:val="Hyperlink"/>
            <w:rFonts w:asciiTheme="minorHAnsi" w:hAnsiTheme="minorHAnsi" w:cstheme="minorHAnsi"/>
          </w:rPr>
          <w:t>14286 PCC (Police &amp; Crime Plan 2021-25)_WEB.pdf (devonandcornwall.s3.amazonaws.com)</w:t>
        </w:r>
      </w:hyperlink>
      <w:r w:rsidR="002369C0" w:rsidRPr="009D7B6E">
        <w:rPr>
          <w:rFonts w:asciiTheme="minorHAnsi" w:hAnsiTheme="minorHAnsi" w:cstheme="minorHAnsi"/>
        </w:rPr>
        <w:t xml:space="preserve"> </w:t>
      </w:r>
    </w:p>
    <w:p w14:paraId="3AF1B4F4" w14:textId="15328BBE" w:rsidR="002369C0" w:rsidRPr="009D7B6E" w:rsidRDefault="009D7B6E" w:rsidP="009D7B6E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Cs w:val="24"/>
        </w:rPr>
      </w:pPr>
      <w:r w:rsidRPr="009D7B6E">
        <w:rPr>
          <w:rFonts w:asciiTheme="minorHAnsi" w:hAnsiTheme="minorHAnsi" w:cstheme="minorHAnsi"/>
          <w:szCs w:val="24"/>
          <w:lang w:val="en-US"/>
        </w:rPr>
        <w:t xml:space="preserve">Devon and Cornwall’s Serious Violence Prevention Programme and lessons for the forthcoming Duty </w:t>
      </w:r>
      <w:r>
        <w:rPr>
          <w:rFonts w:asciiTheme="minorHAnsi" w:hAnsiTheme="minorHAnsi" w:cstheme="minorHAnsi"/>
          <w:szCs w:val="24"/>
          <w:lang w:val="en-US"/>
        </w:rPr>
        <w:t>-</w:t>
      </w:r>
      <w:r w:rsidR="002369C0" w:rsidRPr="009D7B6E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a</w:t>
      </w:r>
      <w:r w:rsidR="002369C0" w:rsidRPr="009D7B6E">
        <w:rPr>
          <w:rFonts w:asciiTheme="minorHAnsi" w:hAnsiTheme="minorHAnsi" w:cstheme="minorHAnsi"/>
          <w:szCs w:val="24"/>
          <w:lang w:val="en-US"/>
        </w:rPr>
        <w:t xml:space="preserve"> reflective blog </w:t>
      </w:r>
      <w:r>
        <w:rPr>
          <w:rFonts w:asciiTheme="minorHAnsi" w:hAnsiTheme="minorHAnsi" w:cstheme="minorHAnsi"/>
          <w:szCs w:val="24"/>
          <w:lang w:val="en-US"/>
        </w:rPr>
        <w:t>jointly written</w:t>
      </w:r>
      <w:r w:rsidR="002369C0" w:rsidRPr="009D7B6E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 xml:space="preserve">with Crest Advisory </w:t>
      </w:r>
      <w:r w:rsidR="002369C0" w:rsidRPr="009D7B6E">
        <w:rPr>
          <w:rFonts w:asciiTheme="minorHAnsi" w:hAnsiTheme="minorHAnsi" w:cstheme="minorHAnsi"/>
          <w:szCs w:val="24"/>
          <w:lang w:val="en-US"/>
        </w:rPr>
        <w:t>in Devon and Cornwall on the work they’ve conducted in the last two years. </w:t>
      </w:r>
      <w:r>
        <w:rPr>
          <w:rFonts w:asciiTheme="minorHAnsi" w:hAnsiTheme="minorHAnsi" w:cstheme="minorHAnsi"/>
          <w:szCs w:val="24"/>
          <w:lang w:val="en-US"/>
        </w:rPr>
        <w:t xml:space="preserve"> </w:t>
      </w:r>
      <w:hyperlink r:id="rId12" w:history="1">
        <w:r>
          <w:rPr>
            <w:rStyle w:val="Hyperlink"/>
          </w:rPr>
          <w:t>Devon and Cornwall’s Serious Violence Prevention Programme and lessons for the forthcoming Duty · Devon &amp; Cornwall Police &amp; Crime Commissioner (devonandcornwall-pcc.gov.uk)</w:t>
        </w:r>
      </w:hyperlink>
    </w:p>
    <w:p w14:paraId="5975BF23" w14:textId="15A190DB" w:rsidR="009D7B6E" w:rsidRPr="00110E09" w:rsidRDefault="009D7B6E" w:rsidP="0081364B">
      <w:pPr>
        <w:pStyle w:val="ListParagraph"/>
        <w:numPr>
          <w:ilvl w:val="0"/>
          <w:numId w:val="6"/>
        </w:numPr>
        <w:shd w:val="clear" w:color="auto" w:fill="FFFFFF"/>
        <w:spacing w:after="150" w:line="276" w:lineRule="auto"/>
        <w:rPr>
          <w:rFonts w:cstheme="minorHAnsi"/>
          <w:color w:val="333333"/>
          <w:szCs w:val="24"/>
        </w:rPr>
      </w:pPr>
      <w:r w:rsidRPr="00110E09">
        <w:rPr>
          <w:rFonts w:asciiTheme="minorHAnsi" w:hAnsiTheme="minorHAnsi" w:cstheme="minorHAnsi"/>
          <w:szCs w:val="24"/>
        </w:rPr>
        <w:t xml:space="preserve">Devon &amp; Cornwall's Response to Serious Violence – Recorded Webinar - </w:t>
      </w:r>
      <w:hyperlink r:id="rId13" w:history="1">
        <w:r w:rsidRPr="00110E09">
          <w:rPr>
            <w:rStyle w:val="Hyperlink"/>
            <w:rFonts w:asciiTheme="minorHAnsi" w:hAnsiTheme="minorHAnsi" w:cstheme="minorHAnsi"/>
            <w:szCs w:val="24"/>
          </w:rPr>
          <w:t>https://www.youtube.com/watch?v=euDJbnA1fgI&amp;feature=youtu.be</w:t>
        </w:r>
      </w:hyperlink>
      <w:r w:rsidRPr="00110E09">
        <w:rPr>
          <w:rFonts w:asciiTheme="minorHAnsi" w:hAnsiTheme="minorHAnsi" w:cstheme="minorHAnsi"/>
          <w:szCs w:val="24"/>
        </w:rPr>
        <w:t xml:space="preserve"> and accompany slides </w:t>
      </w:r>
      <w:hyperlink r:id="rId14" w:history="1">
        <w:r>
          <w:rPr>
            <w:rStyle w:val="Hyperlink"/>
          </w:rPr>
          <w:t>64e09b_9b54e3dcae1f4405a8618f7d4ed19be0.pdf (usrfiles.com)</w:t>
        </w:r>
      </w:hyperlink>
    </w:p>
    <w:p w14:paraId="0430165F" w14:textId="1B917E65" w:rsidR="009D7B6E" w:rsidRPr="00110E09" w:rsidRDefault="009D7B6E" w:rsidP="009D7B6E">
      <w:pPr>
        <w:shd w:val="clear" w:color="auto" w:fill="FFFFFF"/>
        <w:spacing w:after="150"/>
        <w:ind w:left="360"/>
        <w:jc w:val="both"/>
        <w:rPr>
          <w:rFonts w:cstheme="minorHAnsi"/>
          <w:i/>
          <w:iCs/>
          <w:color w:val="333333"/>
          <w:sz w:val="24"/>
          <w:szCs w:val="24"/>
        </w:rPr>
      </w:pPr>
      <w:r w:rsidRPr="00110E09">
        <w:rPr>
          <w:rFonts w:cstheme="minorHAnsi"/>
          <w:i/>
          <w:iCs/>
          <w:color w:val="333333"/>
          <w:sz w:val="24"/>
          <w:szCs w:val="24"/>
        </w:rPr>
        <w:t xml:space="preserve">For an informal chat or questions about the role, please contact Rebecca Inskip, the Programme Director for Serious Violence Prevention on </w:t>
      </w:r>
      <w:hyperlink r:id="rId15" w:history="1">
        <w:r w:rsidRPr="00110E09">
          <w:rPr>
            <w:rStyle w:val="Hyperlink"/>
            <w:rFonts w:eastAsia="Times New Roman" w:cstheme="minorHAnsi"/>
            <w:i/>
            <w:iCs/>
            <w:sz w:val="24"/>
            <w:szCs w:val="24"/>
            <w:lang w:val="en-GB" w:eastAsia="en-GB"/>
          </w:rPr>
          <w:t>Rebecca.INSKIP@devonandcornwall.pnn.police.uk</w:t>
        </w:r>
      </w:hyperlink>
      <w:r w:rsidRPr="00110E09">
        <w:rPr>
          <w:rFonts w:cstheme="minorHAnsi"/>
          <w:i/>
          <w:iCs/>
          <w:color w:val="333333"/>
          <w:sz w:val="24"/>
          <w:szCs w:val="24"/>
        </w:rPr>
        <w:t xml:space="preserve"> </w:t>
      </w:r>
    </w:p>
    <w:sectPr w:rsidR="009D7B6E" w:rsidRPr="00110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99A3" w14:textId="77777777" w:rsidR="00DB3D23" w:rsidRDefault="00DB3D23" w:rsidP="000C1710">
      <w:pPr>
        <w:spacing w:after="0" w:line="240" w:lineRule="auto"/>
      </w:pPr>
      <w:r>
        <w:separator/>
      </w:r>
    </w:p>
  </w:endnote>
  <w:endnote w:type="continuationSeparator" w:id="0">
    <w:p w14:paraId="7258E52F" w14:textId="77777777" w:rsidR="00DB3D23" w:rsidRDefault="00DB3D23" w:rsidP="000C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2759" w14:textId="77777777" w:rsidR="00DB3D23" w:rsidRDefault="00DB3D23" w:rsidP="000C1710">
      <w:pPr>
        <w:spacing w:after="0" w:line="240" w:lineRule="auto"/>
      </w:pPr>
      <w:r>
        <w:separator/>
      </w:r>
    </w:p>
  </w:footnote>
  <w:footnote w:type="continuationSeparator" w:id="0">
    <w:p w14:paraId="40DF11F3" w14:textId="77777777" w:rsidR="00DB3D23" w:rsidRDefault="00DB3D23" w:rsidP="000C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710C"/>
    <w:multiLevelType w:val="hybridMultilevel"/>
    <w:tmpl w:val="66A40966"/>
    <w:lvl w:ilvl="0" w:tplc="DE3E8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2065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C7CEE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250FE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0701B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3DAFA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D9656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75AD6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94808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F00213"/>
    <w:multiLevelType w:val="hybridMultilevel"/>
    <w:tmpl w:val="99C47F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90DA0"/>
    <w:multiLevelType w:val="hybridMultilevel"/>
    <w:tmpl w:val="8774F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2828A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795F0FC7"/>
    <w:multiLevelType w:val="hybridMultilevel"/>
    <w:tmpl w:val="07708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D139F"/>
    <w:multiLevelType w:val="hybridMultilevel"/>
    <w:tmpl w:val="D282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919896">
    <w:abstractNumId w:val="5"/>
  </w:num>
  <w:num w:numId="2" w16cid:durableId="106855343">
    <w:abstractNumId w:val="3"/>
  </w:num>
  <w:num w:numId="3" w16cid:durableId="333997229">
    <w:abstractNumId w:val="2"/>
  </w:num>
  <w:num w:numId="4" w16cid:durableId="524027684">
    <w:abstractNumId w:val="1"/>
  </w:num>
  <w:num w:numId="5" w16cid:durableId="721754516">
    <w:abstractNumId w:val="0"/>
  </w:num>
  <w:num w:numId="6" w16cid:durableId="38632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91"/>
    <w:rsid w:val="00080375"/>
    <w:rsid w:val="000B46D3"/>
    <w:rsid w:val="000C1710"/>
    <w:rsid w:val="00110E09"/>
    <w:rsid w:val="00132D93"/>
    <w:rsid w:val="001674E2"/>
    <w:rsid w:val="002369C0"/>
    <w:rsid w:val="00246859"/>
    <w:rsid w:val="002704B2"/>
    <w:rsid w:val="00290F91"/>
    <w:rsid w:val="00293169"/>
    <w:rsid w:val="002F130A"/>
    <w:rsid w:val="002F1380"/>
    <w:rsid w:val="00353F37"/>
    <w:rsid w:val="00390C16"/>
    <w:rsid w:val="003B5267"/>
    <w:rsid w:val="003F2E17"/>
    <w:rsid w:val="00487F5C"/>
    <w:rsid w:val="004D2370"/>
    <w:rsid w:val="004E4293"/>
    <w:rsid w:val="004F4E95"/>
    <w:rsid w:val="006105FB"/>
    <w:rsid w:val="00623CB9"/>
    <w:rsid w:val="006839C7"/>
    <w:rsid w:val="006E1791"/>
    <w:rsid w:val="00700608"/>
    <w:rsid w:val="00846E50"/>
    <w:rsid w:val="009739E8"/>
    <w:rsid w:val="00981EA8"/>
    <w:rsid w:val="00982369"/>
    <w:rsid w:val="00983E5A"/>
    <w:rsid w:val="00992305"/>
    <w:rsid w:val="009D7B6E"/>
    <w:rsid w:val="00A0215B"/>
    <w:rsid w:val="00AD09CD"/>
    <w:rsid w:val="00AD501A"/>
    <w:rsid w:val="00B02B4B"/>
    <w:rsid w:val="00C32DFA"/>
    <w:rsid w:val="00C9184E"/>
    <w:rsid w:val="00C96EBC"/>
    <w:rsid w:val="00CB3506"/>
    <w:rsid w:val="00CB62D4"/>
    <w:rsid w:val="00DB3D23"/>
    <w:rsid w:val="00E021BE"/>
    <w:rsid w:val="00EA0475"/>
    <w:rsid w:val="00F86488"/>
    <w:rsid w:val="00FA6EC7"/>
    <w:rsid w:val="00FB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344C9"/>
  <w15:chartTrackingRefBased/>
  <w15:docId w15:val="{6DDA25C8-71BF-4C26-A1C5-CD97911C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E5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tablesubtitle1">
    <w:name w:val="tablesubtitle1"/>
    <w:rsid w:val="00AD501A"/>
    <w:rPr>
      <w:rFonts w:ascii="Arial" w:hAnsi="Arial" w:cs="Arial" w:hint="default"/>
      <w:b/>
      <w:bCs w:val="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00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608"/>
    <w:rPr>
      <w:b/>
      <w:bCs/>
      <w:sz w:val="20"/>
      <w:szCs w:val="20"/>
    </w:rPr>
  </w:style>
  <w:style w:type="character" w:customStyle="1" w:styleId="hformlbltext">
    <w:name w:val="hform_lbl_text"/>
    <w:basedOn w:val="DefaultParagraphFont"/>
    <w:rsid w:val="000C1710"/>
  </w:style>
  <w:style w:type="character" w:customStyle="1" w:styleId="hformreqph">
    <w:name w:val="hform_req_ph"/>
    <w:basedOn w:val="DefaultParagraphFont"/>
    <w:rsid w:val="000C1710"/>
  </w:style>
  <w:style w:type="paragraph" w:styleId="NormalWeb">
    <w:name w:val="Normal (Web)"/>
    <w:basedOn w:val="Normal"/>
    <w:uiPriority w:val="99"/>
    <w:semiHidden/>
    <w:unhideWhenUsed/>
    <w:rsid w:val="000C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0C1710"/>
    <w:rPr>
      <w:b/>
      <w:bCs/>
    </w:rPr>
  </w:style>
  <w:style w:type="character" w:styleId="Hyperlink">
    <w:name w:val="Hyperlink"/>
    <w:basedOn w:val="DefaultParagraphFont"/>
    <w:uiPriority w:val="99"/>
    <w:unhideWhenUsed/>
    <w:rsid w:val="002369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9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7B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6355">
          <w:marLeft w:val="-225"/>
          <w:marRight w:val="-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71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5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8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779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63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2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0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0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5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0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erious-violence-duty" TargetMode="External"/><Relationship Id="rId13" Type="http://schemas.openxmlformats.org/officeDocument/2006/relationships/hyperlink" Target="https://www.youtube.com/watch?v=euDJbnA1fgI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vonandcornwall-pcc.gov.uk/news-and-blog/multimedia-hub/devon-and-cornwall%E2%80%99s-serious-violence-prevention-programme-and-lessons-for-the-forthcoming-dut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vonandcornwall.s3.amazonaws.com/Documents/Our%20information/Key%20document/14286%20PCC%20(Police%20&amp;%20Crime%20Plan%202021-25)_WEB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becca.INSKIP@devonandcornwall.pnn.police.uk" TargetMode="External"/><Relationship Id="rId10" Type="http://schemas.openxmlformats.org/officeDocument/2006/relationships/hyperlink" Target="https://preventviolence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sets.college.police.uk/s3fs-public/2021-02/public-health-approaches.pdf" TargetMode="External"/><Relationship Id="rId14" Type="http://schemas.openxmlformats.org/officeDocument/2006/relationships/hyperlink" Target="https://64e09bbc-abdd-42c6-90a8-58992ce46e59.usrfiles.com/ugd/64e09b_9b54e3dcae1f4405a8618f7d4ed19be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58B99-53BE-467A-985E-7930726D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978</Words>
  <Characters>5579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 Lyon</dc:creator>
  <cp:keywords/>
  <dc:description/>
  <cp:lastModifiedBy>PENBERTHY Martin 58562</cp:lastModifiedBy>
  <cp:revision>2</cp:revision>
  <dcterms:created xsi:type="dcterms:W3CDTF">2023-05-23T13:29:00Z</dcterms:created>
  <dcterms:modified xsi:type="dcterms:W3CDTF">2023-05-23T13:29:00Z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bfa385-8296-4297-a9ac-837a1833737a_Enabled">
    <vt:lpwstr>true</vt:lpwstr>
  </property>
  <property fmtid="{D5CDD505-2E9C-101B-9397-08002B2CF9AE}" pid="3" name="MSIP_Label_ccbfa385-8296-4297-a9ac-837a1833737a_SetDate">
    <vt:lpwstr>2023-05-18T08:00:27Z</vt:lpwstr>
  </property>
  <property fmtid="{D5CDD505-2E9C-101B-9397-08002B2CF9AE}" pid="4" name="MSIP_Label_ccbfa385-8296-4297-a9ac-837a1833737a_Method">
    <vt:lpwstr>Standard</vt:lpwstr>
  </property>
  <property fmtid="{D5CDD505-2E9C-101B-9397-08002B2CF9AE}" pid="5" name="MSIP_Label_ccbfa385-8296-4297-a9ac-837a1833737a_Name">
    <vt:lpwstr>ccbfa385-8296-4297-a9ac-837a1833737a</vt:lpwstr>
  </property>
  <property fmtid="{D5CDD505-2E9C-101B-9397-08002B2CF9AE}" pid="6" name="MSIP_Label_ccbfa385-8296-4297-a9ac-837a1833737a_SiteId">
    <vt:lpwstr>4515d0c5-b418-4cfa-9741-222da68a18d7</vt:lpwstr>
  </property>
  <property fmtid="{D5CDD505-2E9C-101B-9397-08002B2CF9AE}" pid="7" name="MSIP_Label_ccbfa385-8296-4297-a9ac-837a1833737a_ActionId">
    <vt:lpwstr>d19c11be-72da-4b69-af48-2a0e4738ccab</vt:lpwstr>
  </property>
  <property fmtid="{D5CDD505-2E9C-101B-9397-08002B2CF9AE}" pid="8" name="MSIP_Label_ccbfa385-8296-4297-a9ac-837a1833737a_ContentBits">
    <vt:lpwstr>0</vt:lpwstr>
  </property>
</Properties>
</file>